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E8" w:rsidRDefault="00585FE8">
      <w:pPr>
        <w:spacing w:after="0"/>
        <w:ind w:left="4247" w:firstLine="709"/>
        <w:rPr>
          <w:b/>
          <w:color w:val="0070C0"/>
        </w:rPr>
      </w:pPr>
    </w:p>
    <w:p w:rsidR="00585FE8" w:rsidRDefault="00DB1DCB">
      <w:pPr>
        <w:spacing w:after="0"/>
        <w:jc w:val="center"/>
        <w:rPr>
          <w:b/>
          <w:color w:val="0070C0"/>
          <w:sz w:val="32"/>
          <w:szCs w:val="26"/>
        </w:rPr>
      </w:pPr>
      <w:r>
        <w:rPr>
          <w:b/>
          <w:color w:val="0070C0"/>
          <w:sz w:val="32"/>
          <w:szCs w:val="26"/>
        </w:rPr>
        <w:t xml:space="preserve">Информация за </w:t>
      </w:r>
      <w:r w:rsidR="004315CB">
        <w:rPr>
          <w:b/>
          <w:color w:val="0070C0"/>
          <w:sz w:val="32"/>
          <w:szCs w:val="26"/>
        </w:rPr>
        <w:t xml:space="preserve">изпълнение на </w:t>
      </w:r>
      <w:r>
        <w:rPr>
          <w:b/>
          <w:color w:val="0070C0"/>
          <w:sz w:val="32"/>
          <w:szCs w:val="26"/>
        </w:rPr>
        <w:t>проект</w:t>
      </w:r>
    </w:p>
    <w:p w:rsidR="00585FE8" w:rsidRDefault="00585FE8">
      <w:pPr>
        <w:spacing w:after="0"/>
        <w:jc w:val="center"/>
        <w:rPr>
          <w:color w:val="0070C0"/>
          <w:sz w:val="24"/>
          <w:szCs w:val="26"/>
        </w:rPr>
      </w:pPr>
    </w:p>
    <w:tbl>
      <w:tblPr>
        <w:tblStyle w:val="TableGrid"/>
        <w:tblW w:w="9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2"/>
      </w:tblGrid>
      <w:tr w:rsidR="00585FE8" w:rsidTr="00BF288D">
        <w:tc>
          <w:tcPr>
            <w:tcW w:w="9632" w:type="dxa"/>
          </w:tcPr>
          <w:p w:rsidR="00585FE8" w:rsidRDefault="00DB1DCB">
            <w:pPr>
              <w:spacing w:after="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Наименование на конкурса:</w:t>
            </w:r>
            <w:r>
              <w:rPr>
                <w:i/>
                <w:color w:val="0070C0"/>
                <w:sz w:val="24"/>
                <w:szCs w:val="24"/>
              </w:rPr>
              <w:t xml:space="preserve"> </w:t>
            </w:r>
          </w:p>
        </w:tc>
      </w:tr>
      <w:tr w:rsidR="00585FE8" w:rsidTr="00BF288D">
        <w:tc>
          <w:tcPr>
            <w:tcW w:w="9632" w:type="dxa"/>
          </w:tcPr>
          <w:p w:rsidR="00585FE8" w:rsidRPr="00BD3FA5" w:rsidRDefault="003A7274">
            <w:pPr>
              <w:spacing w:after="0"/>
              <w:rPr>
                <w:sz w:val="24"/>
                <w:szCs w:val="24"/>
              </w:rPr>
            </w:pPr>
            <w:r w:rsidRPr="003A7274">
              <w:rPr>
                <w:sz w:val="24"/>
                <w:szCs w:val="24"/>
              </w:rPr>
              <w:t>Тематичен конкурс з</w:t>
            </w:r>
            <w:r>
              <w:rPr>
                <w:sz w:val="24"/>
                <w:szCs w:val="24"/>
              </w:rPr>
              <w:t xml:space="preserve">а научноизследователски проекти – </w:t>
            </w:r>
            <w:r w:rsidR="00BD3FA5">
              <w:rPr>
                <w:sz w:val="24"/>
                <w:szCs w:val="24"/>
              </w:rPr>
              <w:t>2014</w:t>
            </w:r>
          </w:p>
        </w:tc>
      </w:tr>
      <w:tr w:rsidR="00585FE8" w:rsidTr="00BF288D">
        <w:tc>
          <w:tcPr>
            <w:tcW w:w="9632" w:type="dxa"/>
          </w:tcPr>
          <w:p w:rsidR="00585FE8" w:rsidRDefault="00DB1DCB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outlineLvl w:val="7"/>
              <w:rPr>
                <w:b/>
                <w:i/>
                <w:color w:val="0070C0"/>
                <w:szCs w:val="24"/>
                <w:lang w:val="bg-BG"/>
              </w:rPr>
            </w:pPr>
            <w:r>
              <w:rPr>
                <w:b/>
                <w:i/>
                <w:color w:val="0070C0"/>
                <w:szCs w:val="24"/>
                <w:lang w:val="bg-BG"/>
              </w:rPr>
              <w:t>Основна научна област</w:t>
            </w:r>
            <w:r w:rsidR="004315CB">
              <w:rPr>
                <w:b/>
                <w:i/>
                <w:color w:val="0070C0"/>
                <w:szCs w:val="24"/>
                <w:lang w:val="bg-BG"/>
              </w:rPr>
              <w:t>, приоритетно направление</w:t>
            </w:r>
            <w:r w:rsidR="00BF288D">
              <w:rPr>
                <w:b/>
                <w:i/>
                <w:color w:val="0070C0"/>
                <w:szCs w:val="24"/>
                <w:lang w:val="en-US"/>
              </w:rPr>
              <w:t xml:space="preserve"> </w:t>
            </w:r>
            <w:r w:rsidR="00BF288D">
              <w:rPr>
                <w:b/>
                <w:i/>
                <w:color w:val="0070C0"/>
                <w:szCs w:val="24"/>
                <w:lang w:val="bg-BG"/>
              </w:rPr>
              <w:t>или обществен приоритет</w:t>
            </w:r>
            <w:r>
              <w:rPr>
                <w:b/>
                <w:i/>
                <w:color w:val="0070C0"/>
                <w:szCs w:val="24"/>
                <w:lang w:val="bg-BG"/>
              </w:rPr>
              <w:t>:</w:t>
            </w:r>
          </w:p>
        </w:tc>
      </w:tr>
      <w:tr w:rsidR="00585FE8" w:rsidTr="000A6B42">
        <w:tc>
          <w:tcPr>
            <w:tcW w:w="9632" w:type="dxa"/>
            <w:shd w:val="clear" w:color="auto" w:fill="FFFFFF" w:themeFill="background1"/>
          </w:tcPr>
          <w:p w:rsidR="00BD3FA5" w:rsidRDefault="000A6B42" w:rsidP="000A6B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 науки</w:t>
            </w:r>
            <w:r w:rsidR="00BD3FA5">
              <w:rPr>
                <w:sz w:val="24"/>
                <w:szCs w:val="24"/>
              </w:rPr>
              <w:t xml:space="preserve"> и информатика</w:t>
            </w:r>
          </w:p>
        </w:tc>
      </w:tr>
      <w:tr w:rsidR="00FF0784" w:rsidTr="00EA2629">
        <w:tc>
          <w:tcPr>
            <w:tcW w:w="9632" w:type="dxa"/>
          </w:tcPr>
          <w:p w:rsidR="00FF0784" w:rsidRDefault="00FF0784" w:rsidP="00EA2629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outlineLvl w:val="7"/>
              <w:rPr>
                <w:color w:val="0070C0"/>
                <w:szCs w:val="24"/>
                <w:lang w:val="bg-BG"/>
              </w:rPr>
            </w:pPr>
            <w:r>
              <w:rPr>
                <w:b/>
                <w:bCs/>
                <w:i/>
                <w:iCs/>
                <w:color w:val="0070C0"/>
                <w:szCs w:val="24"/>
                <w:lang w:val="bg-BG"/>
              </w:rPr>
              <w:t>№ на договор:</w:t>
            </w:r>
          </w:p>
        </w:tc>
      </w:tr>
      <w:tr w:rsidR="00FF0784" w:rsidTr="00EA2629">
        <w:tc>
          <w:tcPr>
            <w:tcW w:w="9632" w:type="dxa"/>
          </w:tcPr>
          <w:p w:rsidR="00BD3FA5" w:rsidRPr="003A7274" w:rsidRDefault="003A7274" w:rsidP="003A7274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ДФНИ-И-02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85FE8" w:rsidTr="00BF288D">
        <w:tc>
          <w:tcPr>
            <w:tcW w:w="9632" w:type="dxa"/>
          </w:tcPr>
          <w:p w:rsidR="00585FE8" w:rsidRDefault="00FF0784" w:rsidP="00FF0784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outlineLvl w:val="7"/>
              <w:rPr>
                <w:color w:val="0070C0"/>
                <w:szCs w:val="24"/>
                <w:lang w:val="bg-BG"/>
              </w:rPr>
            </w:pPr>
            <w:r>
              <w:rPr>
                <w:b/>
                <w:bCs/>
                <w:i/>
                <w:iCs/>
                <w:color w:val="0070C0"/>
                <w:szCs w:val="24"/>
                <w:lang w:val="bg-BG"/>
              </w:rPr>
              <w:t>Начална и крайна дата на проекта</w:t>
            </w:r>
            <w:r w:rsidR="00DB1DCB">
              <w:rPr>
                <w:b/>
                <w:bCs/>
                <w:i/>
                <w:iCs/>
                <w:color w:val="0070C0"/>
                <w:szCs w:val="24"/>
                <w:lang w:val="bg-BG"/>
              </w:rPr>
              <w:t>:</w:t>
            </w:r>
          </w:p>
        </w:tc>
      </w:tr>
      <w:tr w:rsidR="00585FE8" w:rsidTr="000A6B42">
        <w:tc>
          <w:tcPr>
            <w:tcW w:w="9632" w:type="dxa"/>
            <w:shd w:val="clear" w:color="auto" w:fill="FFFFFF" w:themeFill="background1"/>
          </w:tcPr>
          <w:p w:rsidR="00BD3FA5" w:rsidRPr="003A7274" w:rsidRDefault="000A6B42" w:rsidP="000A6B42">
            <w:pPr>
              <w:spacing w:after="0"/>
              <w:rPr>
                <w:sz w:val="24"/>
                <w:szCs w:val="24"/>
                <w:lang w:val="en-US"/>
              </w:rPr>
            </w:pPr>
            <w:r w:rsidRPr="000A6B42">
              <w:rPr>
                <w:sz w:val="24"/>
                <w:szCs w:val="24"/>
                <w:lang w:val="en-US"/>
              </w:rPr>
              <w:t>19.12.2014 – 22.02.2018</w:t>
            </w:r>
            <w:r w:rsidR="003A727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85FE8" w:rsidTr="00BF288D">
        <w:tc>
          <w:tcPr>
            <w:tcW w:w="9632" w:type="dxa"/>
          </w:tcPr>
          <w:p w:rsidR="00585FE8" w:rsidRDefault="00DB1DCB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outlineLvl w:val="7"/>
              <w:rPr>
                <w:b/>
                <w:i/>
                <w:color w:val="0070C0"/>
                <w:szCs w:val="24"/>
                <w:lang w:val="bg-BG"/>
              </w:rPr>
            </w:pPr>
            <w:r>
              <w:rPr>
                <w:b/>
                <w:i/>
                <w:color w:val="0070C0"/>
                <w:szCs w:val="24"/>
                <w:lang w:val="bg-BG"/>
              </w:rPr>
              <w:t>Заглавие на проекта:</w:t>
            </w:r>
          </w:p>
        </w:tc>
      </w:tr>
      <w:tr w:rsidR="00585FE8" w:rsidTr="00BF288D">
        <w:tc>
          <w:tcPr>
            <w:tcW w:w="9632" w:type="dxa"/>
          </w:tcPr>
          <w:p w:rsidR="00585FE8" w:rsidRDefault="003A7274" w:rsidP="00BD3FA5">
            <w:pPr>
              <w:spacing w:after="0" w:line="240" w:lineRule="auto"/>
              <w:rPr>
                <w:sz w:val="24"/>
                <w:szCs w:val="24"/>
              </w:rPr>
            </w:pPr>
            <w:r w:rsidRPr="003A7274">
              <w:rPr>
                <w:sz w:val="24"/>
                <w:szCs w:val="24"/>
              </w:rPr>
              <w:t>Интеркритериален анализ – нов подход за вземане на решения</w:t>
            </w:r>
          </w:p>
        </w:tc>
      </w:tr>
      <w:tr w:rsidR="00585FE8" w:rsidTr="00BF288D">
        <w:tc>
          <w:tcPr>
            <w:tcW w:w="9632" w:type="dxa"/>
          </w:tcPr>
          <w:p w:rsidR="00585FE8" w:rsidRDefault="00DB1DCB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outlineLvl w:val="7"/>
              <w:rPr>
                <w:b/>
                <w:i/>
                <w:color w:val="0070C0"/>
                <w:szCs w:val="24"/>
                <w:lang w:val="bg-BG"/>
              </w:rPr>
            </w:pPr>
            <w:r>
              <w:rPr>
                <w:b/>
                <w:i/>
                <w:color w:val="0070C0"/>
                <w:szCs w:val="24"/>
                <w:lang w:val="bg-BG"/>
              </w:rPr>
              <w:t>Базова организация:</w:t>
            </w:r>
          </w:p>
        </w:tc>
      </w:tr>
      <w:tr w:rsidR="00585FE8" w:rsidTr="00BF288D">
        <w:tc>
          <w:tcPr>
            <w:tcW w:w="9632" w:type="dxa"/>
          </w:tcPr>
          <w:p w:rsidR="003A7274" w:rsidRDefault="003A7274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3A7274">
              <w:rPr>
                <w:sz w:val="24"/>
                <w:szCs w:val="24"/>
                <w:lang w:eastAsia="zh-CN"/>
              </w:rPr>
              <w:t>Институт по биофизика и биомедицинско инженерство – БАН</w:t>
            </w:r>
          </w:p>
        </w:tc>
      </w:tr>
      <w:tr w:rsidR="00585FE8" w:rsidTr="00BF288D">
        <w:tc>
          <w:tcPr>
            <w:tcW w:w="9632" w:type="dxa"/>
          </w:tcPr>
          <w:p w:rsidR="00585FE8" w:rsidRDefault="00DB1DCB">
            <w:pPr>
              <w:spacing w:after="0"/>
              <w:rPr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b/>
                <w:i/>
                <w:color w:val="0070C0"/>
                <w:sz w:val="24"/>
                <w:szCs w:val="24"/>
                <w:lang w:eastAsia="zh-CN"/>
              </w:rPr>
              <w:t>Партньорски организации:</w:t>
            </w:r>
          </w:p>
        </w:tc>
      </w:tr>
      <w:tr w:rsidR="00585FE8" w:rsidTr="00BF288D">
        <w:tc>
          <w:tcPr>
            <w:tcW w:w="9632" w:type="dxa"/>
          </w:tcPr>
          <w:p w:rsidR="003A7274" w:rsidRDefault="003A7274" w:rsidP="003A7274">
            <w:pPr>
              <w:spacing w:after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Университет „Проф. д-р Асен Златаров“, Бургас</w:t>
            </w:r>
          </w:p>
          <w:p w:rsidR="00585FE8" w:rsidRDefault="003A7274" w:rsidP="003A7274">
            <w:pPr>
              <w:spacing w:after="0"/>
              <w:rPr>
                <w:sz w:val="24"/>
                <w:szCs w:val="24"/>
                <w:lang w:eastAsia="zh-CN"/>
              </w:rPr>
            </w:pPr>
            <w:r w:rsidRPr="003A7274">
              <w:rPr>
                <w:sz w:val="24"/>
                <w:szCs w:val="24"/>
                <w:lang w:eastAsia="zh-CN"/>
              </w:rPr>
              <w:t xml:space="preserve">Институт по </w:t>
            </w:r>
            <w:r>
              <w:rPr>
                <w:sz w:val="24"/>
                <w:szCs w:val="24"/>
                <w:lang w:eastAsia="zh-CN"/>
              </w:rPr>
              <w:t xml:space="preserve">информационни и комуникационни технологии </w:t>
            </w:r>
            <w:r w:rsidRPr="003A7274">
              <w:rPr>
                <w:sz w:val="24"/>
                <w:szCs w:val="24"/>
                <w:lang w:eastAsia="zh-CN"/>
              </w:rPr>
              <w:t xml:space="preserve"> – БАН</w:t>
            </w:r>
          </w:p>
        </w:tc>
      </w:tr>
      <w:tr w:rsidR="00585FE8" w:rsidTr="00BF288D">
        <w:tc>
          <w:tcPr>
            <w:tcW w:w="9632" w:type="dxa"/>
          </w:tcPr>
          <w:p w:rsidR="00585FE8" w:rsidRDefault="00DB1DCB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outlineLvl w:val="7"/>
              <w:rPr>
                <w:b/>
                <w:i/>
                <w:color w:val="0070C0"/>
                <w:szCs w:val="24"/>
                <w:lang w:val="bg-BG"/>
              </w:rPr>
            </w:pPr>
            <w:r>
              <w:rPr>
                <w:b/>
                <w:i/>
                <w:color w:val="0070C0"/>
                <w:szCs w:val="24"/>
                <w:lang w:val="bg-BG"/>
              </w:rPr>
              <w:t>Ръководител на научния колектив (академична длъжност, научна степен, име):</w:t>
            </w:r>
          </w:p>
        </w:tc>
      </w:tr>
      <w:tr w:rsidR="00585FE8" w:rsidTr="00BF288D">
        <w:tc>
          <w:tcPr>
            <w:tcW w:w="9632" w:type="dxa"/>
          </w:tcPr>
          <w:p w:rsidR="00585FE8" w:rsidRDefault="003A7274">
            <w:pPr>
              <w:spacing w:after="0"/>
              <w:rPr>
                <w:sz w:val="24"/>
                <w:szCs w:val="24"/>
                <w:lang w:eastAsia="zh-CN"/>
              </w:rPr>
            </w:pPr>
            <w:r w:rsidRPr="003A7274">
              <w:rPr>
                <w:sz w:val="24"/>
                <w:szCs w:val="24"/>
                <w:lang w:eastAsia="zh-CN"/>
              </w:rPr>
              <w:t>Чл.-кор. проф дмн дтн Атанасов, Красимир Тодоров</w:t>
            </w:r>
          </w:p>
        </w:tc>
      </w:tr>
      <w:tr w:rsidR="00585FE8" w:rsidTr="00BF288D">
        <w:tc>
          <w:tcPr>
            <w:tcW w:w="9632" w:type="dxa"/>
          </w:tcPr>
          <w:p w:rsidR="00585FE8" w:rsidRDefault="00BF288D" w:rsidP="00BF288D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outlineLvl w:val="7"/>
              <w:rPr>
                <w:b/>
                <w:i/>
                <w:color w:val="0070C0"/>
                <w:szCs w:val="24"/>
                <w:lang w:val="bg-BG"/>
              </w:rPr>
            </w:pPr>
            <w:r>
              <w:rPr>
                <w:b/>
                <w:i/>
                <w:color w:val="0070C0"/>
                <w:szCs w:val="24"/>
                <w:lang w:val="bg-BG"/>
              </w:rPr>
              <w:t>Общ размер на отпуснатото финансиране:</w:t>
            </w:r>
            <w:r w:rsidR="00DB1DCB">
              <w:rPr>
                <w:b/>
                <w:i/>
                <w:color w:val="0070C0"/>
                <w:szCs w:val="24"/>
                <w:lang w:val="bg-BG"/>
              </w:rPr>
              <w:t xml:space="preserve"> </w:t>
            </w:r>
          </w:p>
        </w:tc>
      </w:tr>
      <w:tr w:rsidR="00BF288D" w:rsidRPr="00BF288D" w:rsidTr="00BF288D">
        <w:tc>
          <w:tcPr>
            <w:tcW w:w="9632" w:type="dxa"/>
          </w:tcPr>
          <w:p w:rsidR="00585FE8" w:rsidRPr="00BD3FA5" w:rsidRDefault="003A7274">
            <w:pPr>
              <w:spacing w:after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225472,50 </w:t>
            </w:r>
            <w:r w:rsidR="00BD3FA5">
              <w:rPr>
                <w:sz w:val="24"/>
                <w:szCs w:val="24"/>
                <w:lang w:eastAsia="zh-CN"/>
              </w:rPr>
              <w:t>лева</w:t>
            </w:r>
          </w:p>
        </w:tc>
      </w:tr>
      <w:tr w:rsidR="00BF288D" w:rsidTr="00BF288D">
        <w:tc>
          <w:tcPr>
            <w:tcW w:w="9632" w:type="dxa"/>
          </w:tcPr>
          <w:p w:rsidR="00BF288D" w:rsidRDefault="00BF288D" w:rsidP="00EA2629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outlineLvl w:val="7"/>
              <w:rPr>
                <w:b/>
                <w:i/>
                <w:color w:val="0070C0"/>
                <w:szCs w:val="24"/>
                <w:lang w:val="bg-BG"/>
              </w:rPr>
            </w:pPr>
            <w:r>
              <w:rPr>
                <w:b/>
                <w:i/>
                <w:color w:val="0070C0"/>
                <w:szCs w:val="24"/>
                <w:lang w:val="bg-BG"/>
              </w:rPr>
              <w:t>Разпределение на сумата по проекта между базовата организация и партньорите</w:t>
            </w:r>
          </w:p>
        </w:tc>
      </w:tr>
      <w:tr w:rsidR="00BF288D" w:rsidTr="00BF288D">
        <w:tc>
          <w:tcPr>
            <w:tcW w:w="9632" w:type="dxa"/>
          </w:tcPr>
          <w:p w:rsidR="00BF288D" w:rsidRPr="003A7274" w:rsidRDefault="00BF288D" w:rsidP="003A7274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outlineLvl w:val="7"/>
              <w:rPr>
                <w:szCs w:val="24"/>
              </w:rPr>
            </w:pPr>
            <w:r>
              <w:rPr>
                <w:b/>
                <w:i/>
                <w:color w:val="0070C0"/>
                <w:szCs w:val="24"/>
                <w:lang w:val="bg-BG"/>
              </w:rPr>
              <w:t>Организация:</w:t>
            </w:r>
            <w:r w:rsidR="003A7274">
              <w:rPr>
                <w:b/>
                <w:i/>
                <w:color w:val="0070C0"/>
                <w:szCs w:val="24"/>
                <w:lang w:val="en-US"/>
              </w:rPr>
              <w:t xml:space="preserve"> </w:t>
            </w:r>
            <w:r w:rsidR="003A7274" w:rsidRPr="003A7274">
              <w:rPr>
                <w:szCs w:val="24"/>
              </w:rPr>
              <w:t>Институт по биофизика и биомедицинско инженерство – БАН</w:t>
            </w:r>
          </w:p>
        </w:tc>
      </w:tr>
      <w:tr w:rsidR="00BF288D" w:rsidTr="00BF288D">
        <w:tc>
          <w:tcPr>
            <w:tcW w:w="9632" w:type="dxa"/>
          </w:tcPr>
          <w:p w:rsidR="00BF288D" w:rsidRPr="00BD3FA5" w:rsidRDefault="00BF288D" w:rsidP="00EA2629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Сума:</w:t>
            </w:r>
            <w:r w:rsidR="003A7274">
              <w:rPr>
                <w:sz w:val="24"/>
                <w:szCs w:val="24"/>
                <w:lang w:val="en-US" w:eastAsia="zh-CN"/>
              </w:rPr>
              <w:t xml:space="preserve"> 123742,50</w:t>
            </w:r>
            <w:r w:rsidR="00BD3FA5">
              <w:rPr>
                <w:sz w:val="24"/>
                <w:szCs w:val="24"/>
                <w:lang w:eastAsia="zh-CN"/>
              </w:rPr>
              <w:t xml:space="preserve"> лева</w:t>
            </w:r>
          </w:p>
        </w:tc>
      </w:tr>
      <w:tr w:rsidR="00BF288D" w:rsidTr="00BF288D">
        <w:tc>
          <w:tcPr>
            <w:tcW w:w="9632" w:type="dxa"/>
          </w:tcPr>
          <w:p w:rsidR="00BF288D" w:rsidRPr="003A7274" w:rsidRDefault="00BF288D" w:rsidP="003A7274">
            <w:pPr>
              <w:spacing w:after="0"/>
              <w:rPr>
                <w:sz w:val="24"/>
                <w:szCs w:val="24"/>
                <w:lang w:eastAsia="zh-CN"/>
              </w:rPr>
            </w:pPr>
            <w:r>
              <w:rPr>
                <w:b/>
                <w:i/>
                <w:color w:val="0070C0"/>
                <w:szCs w:val="24"/>
              </w:rPr>
              <w:t>Организация:</w:t>
            </w:r>
            <w:r w:rsidR="003A7274">
              <w:rPr>
                <w:b/>
                <w:i/>
                <w:color w:val="0070C0"/>
                <w:szCs w:val="24"/>
                <w:lang w:val="en-US"/>
              </w:rPr>
              <w:t xml:space="preserve"> </w:t>
            </w:r>
            <w:r w:rsidR="003A7274">
              <w:rPr>
                <w:sz w:val="24"/>
                <w:szCs w:val="24"/>
                <w:lang w:eastAsia="zh-CN"/>
              </w:rPr>
              <w:t>Университет „Проф. д-р Асен Златаров“, Бургас</w:t>
            </w:r>
          </w:p>
        </w:tc>
      </w:tr>
      <w:tr w:rsidR="00BF288D" w:rsidTr="00BF288D">
        <w:tc>
          <w:tcPr>
            <w:tcW w:w="9632" w:type="dxa"/>
          </w:tcPr>
          <w:p w:rsidR="00BF288D" w:rsidRPr="00BD3FA5" w:rsidRDefault="00BF288D" w:rsidP="00EA2629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outlineLvl w:val="7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Сума:</w:t>
            </w:r>
            <w:r w:rsidR="003A7274">
              <w:rPr>
                <w:szCs w:val="24"/>
                <w:lang w:val="en-US"/>
              </w:rPr>
              <w:t xml:space="preserve"> 59249,00</w:t>
            </w:r>
            <w:r w:rsidR="00BD3FA5">
              <w:rPr>
                <w:szCs w:val="24"/>
                <w:lang w:val="bg-BG"/>
              </w:rPr>
              <w:t xml:space="preserve"> </w:t>
            </w:r>
            <w:r w:rsidR="00BD3FA5">
              <w:rPr>
                <w:szCs w:val="24"/>
              </w:rPr>
              <w:t>лева</w:t>
            </w:r>
          </w:p>
        </w:tc>
      </w:tr>
      <w:tr w:rsidR="00BF288D" w:rsidTr="00BF288D">
        <w:tc>
          <w:tcPr>
            <w:tcW w:w="9632" w:type="dxa"/>
          </w:tcPr>
          <w:p w:rsidR="00BF288D" w:rsidRPr="003A7274" w:rsidRDefault="00BF288D" w:rsidP="00EA2629">
            <w:pPr>
              <w:spacing w:after="0"/>
              <w:rPr>
                <w:sz w:val="24"/>
                <w:szCs w:val="24"/>
                <w:lang w:eastAsia="zh-CN"/>
              </w:rPr>
            </w:pPr>
            <w:r>
              <w:rPr>
                <w:b/>
                <w:i/>
                <w:color w:val="0070C0"/>
                <w:sz w:val="24"/>
                <w:szCs w:val="24"/>
                <w:lang w:eastAsia="zh-CN"/>
              </w:rPr>
              <w:t>Организация:</w:t>
            </w:r>
            <w:r w:rsidR="003A7274">
              <w:rPr>
                <w:b/>
                <w:i/>
                <w:color w:val="0070C0"/>
                <w:sz w:val="24"/>
                <w:szCs w:val="24"/>
                <w:lang w:val="en-US" w:eastAsia="zh-CN"/>
              </w:rPr>
              <w:t xml:space="preserve"> </w:t>
            </w:r>
            <w:r w:rsidR="003A7274" w:rsidRPr="003A7274">
              <w:rPr>
                <w:sz w:val="24"/>
                <w:szCs w:val="24"/>
                <w:lang w:eastAsia="zh-CN"/>
              </w:rPr>
              <w:t xml:space="preserve">Институт по </w:t>
            </w:r>
            <w:r w:rsidR="003A7274">
              <w:rPr>
                <w:sz w:val="24"/>
                <w:szCs w:val="24"/>
                <w:lang w:eastAsia="zh-CN"/>
              </w:rPr>
              <w:t xml:space="preserve">информационни и комуникационни технологии </w:t>
            </w:r>
            <w:r w:rsidR="003A7274" w:rsidRPr="003A7274">
              <w:rPr>
                <w:sz w:val="24"/>
                <w:szCs w:val="24"/>
                <w:lang w:eastAsia="zh-CN"/>
              </w:rPr>
              <w:t xml:space="preserve"> – БАН</w:t>
            </w:r>
          </w:p>
        </w:tc>
      </w:tr>
      <w:tr w:rsidR="00BF288D" w:rsidTr="00BF288D">
        <w:tc>
          <w:tcPr>
            <w:tcW w:w="9632" w:type="dxa"/>
          </w:tcPr>
          <w:p w:rsidR="00BF288D" w:rsidRPr="00BD3FA5" w:rsidRDefault="00BF288D" w:rsidP="00EA2629">
            <w:pPr>
              <w:spacing w:after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Сума:</w:t>
            </w:r>
            <w:r w:rsidR="003A7274">
              <w:rPr>
                <w:sz w:val="24"/>
                <w:szCs w:val="24"/>
                <w:lang w:val="en-US" w:eastAsia="zh-CN"/>
              </w:rPr>
              <w:t xml:space="preserve"> 42481,00</w:t>
            </w:r>
            <w:r w:rsidR="00BD3FA5">
              <w:rPr>
                <w:sz w:val="24"/>
                <w:szCs w:val="24"/>
                <w:lang w:eastAsia="zh-CN"/>
              </w:rPr>
              <w:t xml:space="preserve"> лева</w:t>
            </w:r>
          </w:p>
        </w:tc>
      </w:tr>
    </w:tbl>
    <w:p w:rsidR="00BF288D" w:rsidRDefault="00BF288D">
      <w:pPr>
        <w:spacing w:after="160" w:line="259" w:lineRule="auto"/>
        <w:rPr>
          <w:lang w:eastAsia="zh-CN"/>
        </w:rPr>
      </w:pPr>
      <w:r>
        <w:br w:type="page"/>
      </w:r>
    </w:p>
    <w:p w:rsidR="00585FE8" w:rsidRDefault="00585FE8">
      <w:pPr>
        <w:pStyle w:val="Heading8"/>
        <w:numPr>
          <w:ilvl w:val="0"/>
          <w:numId w:val="0"/>
        </w:numPr>
        <w:spacing w:before="0" w:after="0" w:line="276" w:lineRule="auto"/>
        <w:rPr>
          <w:rFonts w:asciiTheme="minorHAnsi" w:eastAsiaTheme="minorHAnsi" w:hAnsiTheme="minorHAnsi" w:cstheme="minorBidi"/>
          <w:sz w:val="22"/>
          <w:szCs w:val="22"/>
          <w:lang w:val="bg-BG"/>
        </w:rPr>
      </w:pPr>
    </w:p>
    <w:tbl>
      <w:tblPr>
        <w:tblStyle w:val="TableGrid"/>
        <w:tblW w:w="9627" w:type="dxa"/>
        <w:tblLayout w:type="fixed"/>
        <w:tblLook w:val="04A0" w:firstRow="1" w:lastRow="0" w:firstColumn="1" w:lastColumn="0" w:noHBand="0" w:noVBand="1"/>
      </w:tblPr>
      <w:tblGrid>
        <w:gridCol w:w="9627"/>
      </w:tblGrid>
      <w:tr w:rsidR="00585FE8">
        <w:tc>
          <w:tcPr>
            <w:tcW w:w="9627" w:type="dxa"/>
          </w:tcPr>
          <w:p w:rsidR="00585FE8" w:rsidRDefault="004315CB">
            <w:pPr>
              <w:spacing w:after="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Описание на очакваните резултати по проекта:</w:t>
            </w:r>
          </w:p>
        </w:tc>
      </w:tr>
      <w:tr w:rsidR="00585FE8" w:rsidTr="003A7274">
        <w:trPr>
          <w:trHeight w:val="9406"/>
        </w:trPr>
        <w:tc>
          <w:tcPr>
            <w:tcW w:w="9627" w:type="dxa"/>
            <w:tcBorders>
              <w:bottom w:val="single" w:sz="4" w:space="0" w:color="auto"/>
            </w:tcBorders>
          </w:tcPr>
          <w:p w:rsidR="00585FE8" w:rsidRDefault="00585FE8">
            <w:pPr>
              <w:spacing w:after="0"/>
              <w:rPr>
                <w:sz w:val="24"/>
                <w:szCs w:val="24"/>
              </w:rPr>
            </w:pPr>
          </w:p>
          <w:p w:rsidR="003A7274" w:rsidRPr="003A7274" w:rsidRDefault="003A7274" w:rsidP="003A7274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3A7274">
              <w:rPr>
                <w:color w:val="000000" w:themeColor="text1"/>
                <w:sz w:val="24"/>
                <w:szCs w:val="24"/>
              </w:rPr>
              <w:t xml:space="preserve">Целта </w:t>
            </w:r>
            <w:r w:rsidR="00BD3FA5">
              <w:rPr>
                <w:color w:val="000000" w:themeColor="text1"/>
                <w:sz w:val="24"/>
                <w:szCs w:val="24"/>
              </w:rPr>
              <w:t>на проекта е</w:t>
            </w:r>
            <w:r w:rsidRPr="003A7274">
              <w:rPr>
                <w:color w:val="000000" w:themeColor="text1"/>
                <w:sz w:val="24"/>
                <w:szCs w:val="24"/>
              </w:rPr>
              <w:t xml:space="preserve"> да </w:t>
            </w:r>
            <w:r w:rsidR="00BD3FA5">
              <w:rPr>
                <w:color w:val="000000" w:themeColor="text1"/>
                <w:sz w:val="24"/>
                <w:szCs w:val="24"/>
              </w:rPr>
              <w:t xml:space="preserve">бъде развит </w:t>
            </w:r>
            <w:r w:rsidRPr="003A7274">
              <w:rPr>
                <w:color w:val="000000" w:themeColor="text1"/>
                <w:sz w:val="24"/>
                <w:szCs w:val="24"/>
              </w:rPr>
              <w:t>наскоро дефинирания</w:t>
            </w:r>
            <w:r w:rsidR="00BD3FA5">
              <w:rPr>
                <w:color w:val="000000" w:themeColor="text1"/>
                <w:sz w:val="24"/>
                <w:szCs w:val="24"/>
              </w:rPr>
              <w:t>т</w:t>
            </w:r>
            <w:r w:rsidRPr="003A7274">
              <w:rPr>
                <w:color w:val="000000" w:themeColor="text1"/>
                <w:sz w:val="24"/>
                <w:szCs w:val="24"/>
              </w:rPr>
              <w:t xml:space="preserve"> от екипа нов подход за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7274">
              <w:rPr>
                <w:color w:val="000000" w:themeColor="text1"/>
                <w:sz w:val="24"/>
                <w:szCs w:val="24"/>
              </w:rPr>
              <w:t>подпомагане вземането на решения, наречен „интеркритериален</w:t>
            </w:r>
            <w:r>
              <w:rPr>
                <w:color w:val="000000" w:themeColor="text1"/>
                <w:sz w:val="24"/>
                <w:szCs w:val="24"/>
              </w:rPr>
              <w:t xml:space="preserve"> анализ“. При него от масиви от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7274">
              <w:rPr>
                <w:color w:val="000000" w:themeColor="text1"/>
                <w:sz w:val="24"/>
                <w:szCs w:val="24"/>
              </w:rPr>
              <w:t>данни, получени чрез измерването на много обекти по много кри</w:t>
            </w:r>
            <w:r>
              <w:rPr>
                <w:color w:val="000000" w:themeColor="text1"/>
                <w:sz w:val="24"/>
                <w:szCs w:val="24"/>
              </w:rPr>
              <w:t>терии, за всяка двойка критерии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7274">
              <w:rPr>
                <w:color w:val="000000" w:themeColor="text1"/>
                <w:sz w:val="24"/>
                <w:szCs w:val="24"/>
              </w:rPr>
              <w:t>се изчисляват корелациите между тях във вид на интуиционистки размити двойки от стойности в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7274">
              <w:rPr>
                <w:color w:val="000000" w:themeColor="text1"/>
                <w:sz w:val="24"/>
                <w:szCs w:val="24"/>
              </w:rPr>
              <w:t>интервала [0; 1]. Подходът отчита ефекта от неопределеността, дава възможност за работа с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7274">
              <w:rPr>
                <w:color w:val="000000" w:themeColor="text1"/>
                <w:sz w:val="24"/>
                <w:szCs w:val="24"/>
              </w:rPr>
              <w:t>масиви с липсващи данни, и работи както с числа, така и с лингвистични променливи с въведена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7274">
              <w:rPr>
                <w:color w:val="000000" w:themeColor="text1"/>
                <w:sz w:val="24"/>
                <w:szCs w:val="24"/>
              </w:rPr>
              <w:t>наредба. Интеркритериалният анализ може да намери приложение при задачи, в които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7274">
              <w:rPr>
                <w:color w:val="000000" w:themeColor="text1"/>
                <w:sz w:val="24"/>
                <w:szCs w:val="24"/>
              </w:rPr>
              <w:t>измерването по някои от критериите е по-бавно или по-скъпо, което на свой ред забавя или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7274">
              <w:rPr>
                <w:color w:val="000000" w:themeColor="text1"/>
                <w:sz w:val="24"/>
                <w:szCs w:val="24"/>
              </w:rPr>
              <w:t>оскъпява целия процес на вземане на решения. При такива проблеми е нужен метод за обосновано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7274">
              <w:rPr>
                <w:color w:val="000000" w:themeColor="text1"/>
                <w:sz w:val="24"/>
                <w:szCs w:val="24"/>
              </w:rPr>
              <w:t>елиминиране на тези критерии и така да се постигне икономия и ефективност.</w:t>
            </w:r>
          </w:p>
          <w:p w:rsidR="003A7274" w:rsidRPr="003A7274" w:rsidRDefault="003A7274" w:rsidP="003A7274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3A7274">
              <w:rPr>
                <w:color w:val="000000" w:themeColor="text1"/>
                <w:sz w:val="24"/>
                <w:szCs w:val="24"/>
              </w:rPr>
              <w:t>Подходът вече е дал първи доказателства за потенциала си при прилагане над набор от</w:t>
            </w:r>
            <w:r w:rsidR="00BD3FA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A7274">
              <w:rPr>
                <w:color w:val="000000" w:themeColor="text1"/>
                <w:sz w:val="24"/>
                <w:szCs w:val="24"/>
              </w:rPr>
              <w:t>икономически данни и са набелязани конкретни области на бъдещо приложение, за които</w:t>
            </w:r>
            <w:r w:rsidR="00BD3FA5">
              <w:rPr>
                <w:color w:val="000000" w:themeColor="text1"/>
                <w:sz w:val="24"/>
                <w:szCs w:val="24"/>
              </w:rPr>
              <w:t xml:space="preserve"> екипът </w:t>
            </w:r>
            <w:r w:rsidRPr="003A7274">
              <w:rPr>
                <w:color w:val="000000" w:themeColor="text1"/>
                <w:sz w:val="24"/>
                <w:szCs w:val="24"/>
              </w:rPr>
              <w:t>разполага с тестови данни. Затова една от целите е уточняването на общата рамка, в която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7274">
              <w:rPr>
                <w:color w:val="000000" w:themeColor="text1"/>
                <w:sz w:val="24"/>
                <w:szCs w:val="24"/>
              </w:rPr>
              <w:t>попадат проблемите, които подходът адресира. Ще се изследв</w:t>
            </w:r>
            <w:r>
              <w:rPr>
                <w:color w:val="000000" w:themeColor="text1"/>
                <w:sz w:val="24"/>
                <w:szCs w:val="24"/>
              </w:rPr>
              <w:t>а връзката между новия подход и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7274">
              <w:rPr>
                <w:color w:val="000000" w:themeColor="text1"/>
                <w:sz w:val="24"/>
                <w:szCs w:val="24"/>
              </w:rPr>
              <w:t>многокритериалните методи за вземане на решение, както и връзката му с когнитивните карти.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7274">
              <w:rPr>
                <w:color w:val="000000" w:themeColor="text1"/>
                <w:sz w:val="24"/>
                <w:szCs w:val="24"/>
              </w:rPr>
              <w:t>Цел е и създаването на софтуерно приложение, реализиращо подхода.</w:t>
            </w:r>
          </w:p>
          <w:p w:rsidR="00BD3FA5" w:rsidRDefault="00BD3FA5" w:rsidP="003A7274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A7274" w:rsidRPr="003A7274" w:rsidRDefault="003A7274" w:rsidP="003A7274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3A7274">
              <w:rPr>
                <w:color w:val="000000" w:themeColor="text1"/>
                <w:sz w:val="24"/>
                <w:szCs w:val="24"/>
              </w:rPr>
              <w:t>Използвани методи: Подходът се базира на два математически формализма, които също са</w:t>
            </w:r>
          </w:p>
          <w:p w:rsidR="003A7274" w:rsidRPr="003A7274" w:rsidRDefault="003A7274" w:rsidP="003A7274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3A7274">
              <w:rPr>
                <w:color w:val="000000" w:themeColor="text1"/>
                <w:sz w:val="24"/>
                <w:szCs w:val="24"/>
              </w:rPr>
              <w:t>оригинална разработка на екипа: 1. апаратът на индексираните матрици за обработка на масиви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7274">
              <w:rPr>
                <w:color w:val="000000" w:themeColor="text1"/>
                <w:sz w:val="24"/>
                <w:szCs w:val="24"/>
              </w:rPr>
              <w:t>от данни с различни размерности, и 2. интуиционистки размитите множества като</w:t>
            </w:r>
          </w:p>
          <w:p w:rsidR="003A7274" w:rsidRPr="003A7274" w:rsidRDefault="003A7274" w:rsidP="003A7274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3A7274">
              <w:rPr>
                <w:color w:val="000000" w:themeColor="text1"/>
                <w:sz w:val="24"/>
                <w:szCs w:val="24"/>
              </w:rPr>
              <w:t>математически инструмент за третиране на неопределеността.</w:t>
            </w:r>
          </w:p>
          <w:p w:rsidR="00BD3FA5" w:rsidRDefault="00BD3FA5" w:rsidP="003A7274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315CB" w:rsidRDefault="003A7274" w:rsidP="003A7274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3A7274">
              <w:rPr>
                <w:color w:val="000000" w:themeColor="text1"/>
                <w:sz w:val="24"/>
                <w:szCs w:val="24"/>
              </w:rPr>
              <w:t>Очаквани резултати: Ще бъде детайлно развит нов подход за</w:t>
            </w:r>
            <w:r>
              <w:rPr>
                <w:color w:val="000000" w:themeColor="text1"/>
                <w:sz w:val="24"/>
                <w:szCs w:val="24"/>
              </w:rPr>
              <w:t xml:space="preserve"> решаване на клас задачи, които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7274">
              <w:rPr>
                <w:color w:val="000000" w:themeColor="text1"/>
                <w:sz w:val="24"/>
                <w:szCs w:val="24"/>
              </w:rPr>
              <w:t>често възникват в науката, медицината и индустрията и имат важно икономическо и социалн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7274">
              <w:rPr>
                <w:color w:val="000000" w:themeColor="text1"/>
                <w:sz w:val="24"/>
                <w:szCs w:val="24"/>
              </w:rPr>
              <w:t>изражение. Подходът ще бъде софтуерно обезпечен и с него</w:t>
            </w:r>
            <w:r>
              <w:rPr>
                <w:color w:val="000000" w:themeColor="text1"/>
                <w:sz w:val="24"/>
                <w:szCs w:val="24"/>
              </w:rPr>
              <w:t xml:space="preserve"> ще бъдат направени изпитания с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7274">
              <w:rPr>
                <w:color w:val="000000" w:themeColor="text1"/>
                <w:sz w:val="24"/>
                <w:szCs w:val="24"/>
              </w:rPr>
              <w:t>реални данни от областта на медицината, екологията, селското стопанство, икономиката,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7274">
              <w:rPr>
                <w:color w:val="000000" w:themeColor="text1"/>
                <w:sz w:val="24"/>
                <w:szCs w:val="24"/>
              </w:rPr>
              <w:t>индустрията и изкуствения интелект.</w:t>
            </w:r>
          </w:p>
          <w:p w:rsidR="00BD3FA5" w:rsidRDefault="00BD3FA5" w:rsidP="003A7274">
            <w:pPr>
              <w:spacing w:after="0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BF288D" w:rsidRDefault="00BF288D">
      <w:pPr>
        <w:spacing w:after="0"/>
        <w:rPr>
          <w:b/>
          <w:color w:val="0070C0"/>
          <w:sz w:val="28"/>
          <w:szCs w:val="26"/>
        </w:rPr>
      </w:pPr>
    </w:p>
    <w:p w:rsidR="004315CB" w:rsidRDefault="004315CB">
      <w:pPr>
        <w:spacing w:after="160" w:line="259" w:lineRule="auto"/>
        <w:rPr>
          <w:b/>
          <w:color w:val="0070C0"/>
          <w:sz w:val="28"/>
          <w:szCs w:val="26"/>
        </w:rPr>
      </w:pPr>
      <w:r>
        <w:rPr>
          <w:b/>
          <w:color w:val="0070C0"/>
          <w:sz w:val="28"/>
          <w:szCs w:val="26"/>
        </w:rPr>
        <w:br w:type="page"/>
      </w:r>
    </w:p>
    <w:p w:rsidR="00585FE8" w:rsidRDefault="00DB1DCB">
      <w:pPr>
        <w:spacing w:after="0"/>
        <w:rPr>
          <w:b/>
          <w:color w:val="0070C0"/>
          <w:sz w:val="28"/>
          <w:szCs w:val="26"/>
        </w:rPr>
      </w:pPr>
      <w:r>
        <w:rPr>
          <w:b/>
          <w:color w:val="0070C0"/>
          <w:sz w:val="28"/>
          <w:szCs w:val="26"/>
        </w:rPr>
        <w:lastRenderedPageBreak/>
        <w:t>Членове на научния колектив</w:t>
      </w:r>
    </w:p>
    <w:p w:rsidR="00585FE8" w:rsidRDefault="00585FE8">
      <w:pPr>
        <w:spacing w:after="0"/>
        <w:rPr>
          <w:b/>
          <w:color w:val="0070C0"/>
          <w:sz w:val="24"/>
          <w:szCs w:val="26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559"/>
      </w:tblGrid>
      <w:tr w:rsidR="00585FE8" w:rsidTr="00BF288D">
        <w:tc>
          <w:tcPr>
            <w:tcW w:w="8075" w:type="dxa"/>
            <w:gridSpan w:val="2"/>
          </w:tcPr>
          <w:p w:rsidR="00585FE8" w:rsidRDefault="00DB1DCB">
            <w:pPr>
              <w:spacing w:after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Организации/участници</w:t>
            </w:r>
            <w:r>
              <w:rPr>
                <w:rStyle w:val="FootnoteReference"/>
                <w:b/>
                <w:color w:val="0070C0"/>
                <w:sz w:val="28"/>
                <w:szCs w:val="26"/>
              </w:rPr>
              <w:footnoteReference w:id="1"/>
            </w:r>
          </w:p>
        </w:tc>
        <w:tc>
          <w:tcPr>
            <w:tcW w:w="1559" w:type="dxa"/>
          </w:tcPr>
          <w:p w:rsidR="00585FE8" w:rsidRDefault="00DB1DCB" w:rsidP="003E144E">
            <w:pPr>
              <w:spacing w:after="0" w:line="240" w:lineRule="auto"/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Бележка</w:t>
            </w:r>
            <w:r>
              <w:rPr>
                <w:rStyle w:val="FootnoteReference"/>
                <w:b/>
                <w:color w:val="0070C0"/>
                <w:sz w:val="28"/>
                <w:szCs w:val="26"/>
              </w:rPr>
              <w:footnoteReference w:id="2"/>
            </w:r>
          </w:p>
        </w:tc>
      </w:tr>
      <w:tr w:rsidR="00585FE8" w:rsidTr="00396964">
        <w:tc>
          <w:tcPr>
            <w:tcW w:w="8075" w:type="dxa"/>
            <w:gridSpan w:val="2"/>
            <w:shd w:val="clear" w:color="auto" w:fill="DBE5F1" w:themeFill="accent1" w:themeFillTint="33"/>
          </w:tcPr>
          <w:p w:rsidR="00585FE8" w:rsidRDefault="00DB1DCB">
            <w:pPr>
              <w:spacing w:after="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Базова организация:</w:t>
            </w:r>
            <w:r>
              <w:rPr>
                <w:i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5FE8" w:rsidRDefault="00585FE8" w:rsidP="003E144E">
            <w:pPr>
              <w:spacing w:after="0" w:line="240" w:lineRule="auto"/>
              <w:jc w:val="center"/>
              <w:rPr>
                <w:b/>
                <w:i/>
                <w:color w:val="0070C0"/>
                <w:sz w:val="24"/>
                <w:szCs w:val="24"/>
              </w:rPr>
            </w:pPr>
          </w:p>
        </w:tc>
      </w:tr>
      <w:tr w:rsidR="00585FE8" w:rsidTr="00BF288D">
        <w:tc>
          <w:tcPr>
            <w:tcW w:w="8075" w:type="dxa"/>
            <w:gridSpan w:val="2"/>
          </w:tcPr>
          <w:p w:rsidR="00585FE8" w:rsidRDefault="00BD3FA5">
            <w:pPr>
              <w:spacing w:after="0"/>
              <w:rPr>
                <w:sz w:val="24"/>
                <w:szCs w:val="24"/>
              </w:rPr>
            </w:pPr>
            <w:r w:rsidRPr="003A7274">
              <w:rPr>
                <w:sz w:val="24"/>
                <w:szCs w:val="24"/>
                <w:lang w:eastAsia="zh-CN"/>
              </w:rPr>
              <w:t>Институт по биофизика и биомедицинско инженерство – БАН</w:t>
            </w:r>
          </w:p>
        </w:tc>
        <w:tc>
          <w:tcPr>
            <w:tcW w:w="1559" w:type="dxa"/>
          </w:tcPr>
          <w:p w:rsidR="00585FE8" w:rsidRDefault="00585FE8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5FE8" w:rsidTr="00BF288D">
        <w:tc>
          <w:tcPr>
            <w:tcW w:w="8075" w:type="dxa"/>
            <w:gridSpan w:val="2"/>
          </w:tcPr>
          <w:p w:rsidR="00585FE8" w:rsidRDefault="00DB1DCB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ind w:left="567"/>
              <w:outlineLvl w:val="7"/>
              <w:rPr>
                <w:b/>
                <w:i/>
                <w:color w:val="0070C0"/>
                <w:szCs w:val="24"/>
                <w:lang w:val="bg-BG"/>
              </w:rPr>
            </w:pPr>
            <w:r>
              <w:rPr>
                <w:b/>
                <w:i/>
                <w:color w:val="0070C0"/>
                <w:szCs w:val="24"/>
                <w:lang w:val="bg-BG"/>
              </w:rPr>
              <w:t>Ръководител на научния колектив</w:t>
            </w:r>
          </w:p>
        </w:tc>
        <w:tc>
          <w:tcPr>
            <w:tcW w:w="1559" w:type="dxa"/>
          </w:tcPr>
          <w:p w:rsidR="00585FE8" w:rsidRDefault="00585FE8" w:rsidP="003E144E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jc w:val="center"/>
              <w:outlineLvl w:val="7"/>
              <w:rPr>
                <w:b/>
                <w:i/>
                <w:color w:val="0070C0"/>
                <w:szCs w:val="24"/>
                <w:lang w:val="bg-BG"/>
              </w:rPr>
            </w:pPr>
          </w:p>
        </w:tc>
      </w:tr>
      <w:tr w:rsidR="00585FE8" w:rsidTr="00BF288D">
        <w:tc>
          <w:tcPr>
            <w:tcW w:w="8075" w:type="dxa"/>
            <w:gridSpan w:val="2"/>
          </w:tcPr>
          <w:p w:rsidR="00585FE8" w:rsidRDefault="00C10A9E" w:rsidP="00396964">
            <w:pPr>
              <w:spacing w:after="0"/>
              <w:rPr>
                <w:sz w:val="24"/>
                <w:szCs w:val="24"/>
              </w:rPr>
            </w:pPr>
            <w:r w:rsidRPr="00C10A9E">
              <w:rPr>
                <w:sz w:val="24"/>
                <w:szCs w:val="24"/>
              </w:rPr>
              <w:t>Чл.-кор. проф. дмн дтн</w:t>
            </w:r>
            <w:r w:rsidR="00396964">
              <w:rPr>
                <w:sz w:val="24"/>
                <w:szCs w:val="24"/>
              </w:rPr>
              <w:t xml:space="preserve"> </w:t>
            </w:r>
            <w:r w:rsidRPr="00C10A9E">
              <w:rPr>
                <w:sz w:val="24"/>
                <w:szCs w:val="24"/>
              </w:rPr>
              <w:t xml:space="preserve">Красимир </w:t>
            </w:r>
            <w:r w:rsidR="00396964" w:rsidRPr="00C10A9E">
              <w:rPr>
                <w:sz w:val="24"/>
                <w:szCs w:val="24"/>
              </w:rPr>
              <w:t>Атанасов</w:t>
            </w:r>
          </w:p>
        </w:tc>
        <w:tc>
          <w:tcPr>
            <w:tcW w:w="1559" w:type="dxa"/>
          </w:tcPr>
          <w:p w:rsidR="00585FE8" w:rsidRDefault="00585FE8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5FE8" w:rsidTr="00BF288D">
        <w:tc>
          <w:tcPr>
            <w:tcW w:w="8075" w:type="dxa"/>
            <w:gridSpan w:val="2"/>
          </w:tcPr>
          <w:p w:rsidR="00585FE8" w:rsidRDefault="00DB1DCB" w:rsidP="00396964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ind w:left="567" w:hanging="254"/>
              <w:outlineLvl w:val="7"/>
              <w:rPr>
                <w:b/>
                <w:i/>
                <w:color w:val="0070C0"/>
                <w:szCs w:val="24"/>
                <w:lang w:val="bg-BG"/>
              </w:rPr>
            </w:pPr>
            <w:r>
              <w:rPr>
                <w:b/>
                <w:i/>
                <w:color w:val="0070C0"/>
                <w:szCs w:val="24"/>
                <w:lang w:val="bg-BG"/>
              </w:rPr>
              <w:t>Участници:</w:t>
            </w:r>
          </w:p>
        </w:tc>
        <w:tc>
          <w:tcPr>
            <w:tcW w:w="1559" w:type="dxa"/>
          </w:tcPr>
          <w:p w:rsidR="00585FE8" w:rsidRDefault="00585FE8" w:rsidP="003E144E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jc w:val="center"/>
              <w:outlineLvl w:val="7"/>
              <w:rPr>
                <w:b/>
                <w:i/>
                <w:color w:val="0070C0"/>
                <w:szCs w:val="24"/>
                <w:lang w:val="bg-BG"/>
              </w:rPr>
            </w:pPr>
          </w:p>
        </w:tc>
      </w:tr>
      <w:tr w:rsidR="00585FE8" w:rsidTr="00BF288D">
        <w:tc>
          <w:tcPr>
            <w:tcW w:w="8075" w:type="dxa"/>
            <w:gridSpan w:val="2"/>
          </w:tcPr>
          <w:p w:rsidR="00585FE8" w:rsidRDefault="00C10A9E" w:rsidP="00396964">
            <w:pPr>
              <w:spacing w:after="0"/>
              <w:rPr>
                <w:sz w:val="24"/>
                <w:szCs w:val="24"/>
              </w:rPr>
            </w:pPr>
            <w:r w:rsidRPr="00C10A9E">
              <w:rPr>
                <w:sz w:val="24"/>
                <w:szCs w:val="24"/>
              </w:rPr>
              <w:t>Проф. д-р</w:t>
            </w:r>
            <w:r w:rsidR="00396964">
              <w:rPr>
                <w:sz w:val="24"/>
                <w:szCs w:val="24"/>
              </w:rPr>
              <w:t xml:space="preserve"> </w:t>
            </w:r>
            <w:r w:rsidRPr="00C10A9E">
              <w:rPr>
                <w:sz w:val="24"/>
                <w:szCs w:val="24"/>
              </w:rPr>
              <w:t xml:space="preserve">Михаил </w:t>
            </w:r>
            <w:r w:rsidR="00396964" w:rsidRPr="00C10A9E">
              <w:rPr>
                <w:sz w:val="24"/>
                <w:szCs w:val="24"/>
              </w:rPr>
              <w:t>Матвеев</w:t>
            </w:r>
          </w:p>
        </w:tc>
        <w:tc>
          <w:tcPr>
            <w:tcW w:w="1559" w:type="dxa"/>
          </w:tcPr>
          <w:p w:rsidR="00585FE8" w:rsidRDefault="00585FE8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10A9E" w:rsidTr="00BF288D">
        <w:tc>
          <w:tcPr>
            <w:tcW w:w="8075" w:type="dxa"/>
            <w:gridSpan w:val="2"/>
          </w:tcPr>
          <w:p w:rsidR="00C10A9E" w:rsidRDefault="00C10A9E" w:rsidP="00396964">
            <w:pPr>
              <w:spacing w:after="0"/>
              <w:rPr>
                <w:sz w:val="24"/>
                <w:szCs w:val="24"/>
              </w:rPr>
            </w:pPr>
            <w:r w:rsidRPr="00C10A9E">
              <w:rPr>
                <w:sz w:val="24"/>
                <w:szCs w:val="24"/>
              </w:rPr>
              <w:t>Доц. д-р</w:t>
            </w:r>
            <w:r w:rsidR="00396964">
              <w:rPr>
                <w:sz w:val="24"/>
                <w:szCs w:val="24"/>
              </w:rPr>
              <w:t xml:space="preserve"> </w:t>
            </w:r>
            <w:r w:rsidRPr="00C10A9E">
              <w:rPr>
                <w:sz w:val="24"/>
                <w:szCs w:val="24"/>
              </w:rPr>
              <w:t xml:space="preserve">Олимпия </w:t>
            </w:r>
            <w:r w:rsidR="00396964" w:rsidRPr="00C10A9E">
              <w:rPr>
                <w:sz w:val="24"/>
                <w:szCs w:val="24"/>
              </w:rPr>
              <w:t>Роева</w:t>
            </w:r>
          </w:p>
        </w:tc>
        <w:tc>
          <w:tcPr>
            <w:tcW w:w="1559" w:type="dxa"/>
          </w:tcPr>
          <w:p w:rsidR="00C10A9E" w:rsidRDefault="00C10A9E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10A9E" w:rsidTr="00BF288D">
        <w:tc>
          <w:tcPr>
            <w:tcW w:w="8075" w:type="dxa"/>
            <w:gridSpan w:val="2"/>
          </w:tcPr>
          <w:p w:rsidR="00C10A9E" w:rsidRDefault="00C10A9E" w:rsidP="00396964">
            <w:pPr>
              <w:spacing w:after="0"/>
              <w:rPr>
                <w:sz w:val="24"/>
                <w:szCs w:val="24"/>
              </w:rPr>
            </w:pPr>
            <w:r w:rsidRPr="00C10A9E">
              <w:rPr>
                <w:sz w:val="24"/>
                <w:szCs w:val="24"/>
              </w:rPr>
              <w:t xml:space="preserve">Доц. д-р Таня </w:t>
            </w:r>
            <w:r w:rsidR="00396964" w:rsidRPr="00C10A9E">
              <w:rPr>
                <w:sz w:val="24"/>
                <w:szCs w:val="24"/>
              </w:rPr>
              <w:t>Пенчева-Христозова</w:t>
            </w:r>
            <w:r w:rsidR="00396964">
              <w:rPr>
                <w:sz w:val="24"/>
                <w:szCs w:val="24"/>
              </w:rPr>
              <w:t xml:space="preserve"> </w:t>
            </w:r>
            <w:r w:rsidR="00396964">
              <w:rPr>
                <w:sz w:val="24"/>
                <w:szCs w:val="24"/>
                <w:lang w:eastAsia="zh-CN"/>
              </w:rPr>
              <w:t>(към края на проекта професор)</w:t>
            </w:r>
          </w:p>
        </w:tc>
        <w:tc>
          <w:tcPr>
            <w:tcW w:w="1559" w:type="dxa"/>
          </w:tcPr>
          <w:p w:rsidR="00C10A9E" w:rsidRDefault="00C10A9E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10A9E" w:rsidTr="00BF288D">
        <w:tc>
          <w:tcPr>
            <w:tcW w:w="8075" w:type="dxa"/>
            <w:gridSpan w:val="2"/>
          </w:tcPr>
          <w:p w:rsidR="00C10A9E" w:rsidRDefault="00C10A9E" w:rsidP="00396964">
            <w:pPr>
              <w:spacing w:after="0"/>
              <w:rPr>
                <w:sz w:val="24"/>
                <w:szCs w:val="24"/>
              </w:rPr>
            </w:pPr>
            <w:r w:rsidRPr="00C10A9E">
              <w:rPr>
                <w:sz w:val="24"/>
                <w:szCs w:val="24"/>
              </w:rPr>
              <w:t>Доц. д-р</w:t>
            </w:r>
            <w:r w:rsidR="00396964">
              <w:rPr>
                <w:sz w:val="24"/>
                <w:szCs w:val="24"/>
              </w:rPr>
              <w:t xml:space="preserve"> </w:t>
            </w:r>
            <w:r w:rsidRPr="00C10A9E">
              <w:rPr>
                <w:sz w:val="24"/>
                <w:szCs w:val="24"/>
              </w:rPr>
              <w:t xml:space="preserve">Людмила </w:t>
            </w:r>
            <w:r w:rsidR="00396964" w:rsidRPr="00C10A9E">
              <w:rPr>
                <w:sz w:val="24"/>
                <w:szCs w:val="24"/>
              </w:rPr>
              <w:t>Тодорова</w:t>
            </w:r>
          </w:p>
        </w:tc>
        <w:tc>
          <w:tcPr>
            <w:tcW w:w="1559" w:type="dxa"/>
          </w:tcPr>
          <w:p w:rsidR="00C10A9E" w:rsidRDefault="00C10A9E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10A9E" w:rsidTr="00BF288D">
        <w:tc>
          <w:tcPr>
            <w:tcW w:w="8075" w:type="dxa"/>
            <w:gridSpan w:val="2"/>
          </w:tcPr>
          <w:p w:rsidR="00C10A9E" w:rsidRDefault="00C10A9E" w:rsidP="00396964">
            <w:pPr>
              <w:spacing w:after="0"/>
              <w:rPr>
                <w:sz w:val="24"/>
                <w:szCs w:val="24"/>
              </w:rPr>
            </w:pPr>
            <w:r w:rsidRPr="00C10A9E">
              <w:rPr>
                <w:sz w:val="24"/>
                <w:szCs w:val="24"/>
              </w:rPr>
              <w:t>Доц. д-р</w:t>
            </w:r>
            <w:r w:rsidR="00396964">
              <w:rPr>
                <w:sz w:val="24"/>
                <w:szCs w:val="24"/>
              </w:rPr>
              <w:t xml:space="preserve"> </w:t>
            </w:r>
            <w:r w:rsidRPr="00C10A9E">
              <w:rPr>
                <w:sz w:val="24"/>
                <w:szCs w:val="24"/>
              </w:rPr>
              <w:t xml:space="preserve">Митко </w:t>
            </w:r>
            <w:r w:rsidR="00396964" w:rsidRPr="00C10A9E">
              <w:rPr>
                <w:sz w:val="24"/>
                <w:szCs w:val="24"/>
              </w:rPr>
              <w:t>Петров</w:t>
            </w:r>
          </w:p>
        </w:tc>
        <w:tc>
          <w:tcPr>
            <w:tcW w:w="1559" w:type="dxa"/>
          </w:tcPr>
          <w:p w:rsidR="00C10A9E" w:rsidRDefault="00C10A9E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10A9E" w:rsidTr="00BF288D">
        <w:tc>
          <w:tcPr>
            <w:tcW w:w="8075" w:type="dxa"/>
            <w:gridSpan w:val="2"/>
          </w:tcPr>
          <w:p w:rsidR="00C10A9E" w:rsidRDefault="00C10A9E" w:rsidP="00396964">
            <w:pPr>
              <w:spacing w:after="0"/>
              <w:rPr>
                <w:sz w:val="24"/>
                <w:szCs w:val="24"/>
              </w:rPr>
            </w:pPr>
            <w:r w:rsidRPr="00C10A9E">
              <w:rPr>
                <w:sz w:val="24"/>
                <w:szCs w:val="24"/>
              </w:rPr>
              <w:t>Доц. д-р</w:t>
            </w:r>
            <w:r w:rsidR="00396964">
              <w:rPr>
                <w:sz w:val="24"/>
                <w:szCs w:val="24"/>
              </w:rPr>
              <w:t xml:space="preserve"> </w:t>
            </w:r>
            <w:r w:rsidRPr="00C10A9E">
              <w:rPr>
                <w:sz w:val="24"/>
                <w:szCs w:val="24"/>
              </w:rPr>
              <w:t xml:space="preserve">Татяна </w:t>
            </w:r>
            <w:r w:rsidR="00396964" w:rsidRPr="00C10A9E">
              <w:rPr>
                <w:sz w:val="24"/>
                <w:szCs w:val="24"/>
              </w:rPr>
              <w:t>Илкова</w:t>
            </w:r>
          </w:p>
        </w:tc>
        <w:tc>
          <w:tcPr>
            <w:tcW w:w="1559" w:type="dxa"/>
          </w:tcPr>
          <w:p w:rsidR="00C10A9E" w:rsidRDefault="00C10A9E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10A9E" w:rsidTr="00BF288D">
        <w:tc>
          <w:tcPr>
            <w:tcW w:w="8075" w:type="dxa"/>
            <w:gridSpan w:val="2"/>
          </w:tcPr>
          <w:p w:rsidR="00C10A9E" w:rsidRDefault="00C10A9E" w:rsidP="00396964">
            <w:pPr>
              <w:spacing w:after="0"/>
              <w:rPr>
                <w:sz w:val="24"/>
                <w:szCs w:val="24"/>
              </w:rPr>
            </w:pPr>
            <w:r w:rsidRPr="00C10A9E">
              <w:rPr>
                <w:sz w:val="24"/>
                <w:szCs w:val="24"/>
              </w:rPr>
              <w:t>Гл. ас. д-р</w:t>
            </w:r>
            <w:r w:rsidR="00396964">
              <w:rPr>
                <w:sz w:val="24"/>
                <w:szCs w:val="24"/>
              </w:rPr>
              <w:t xml:space="preserve"> </w:t>
            </w:r>
            <w:r w:rsidRPr="00C10A9E">
              <w:rPr>
                <w:sz w:val="24"/>
                <w:szCs w:val="24"/>
              </w:rPr>
              <w:t xml:space="preserve">Вася </w:t>
            </w:r>
            <w:r w:rsidR="00396964" w:rsidRPr="00C10A9E">
              <w:rPr>
                <w:sz w:val="24"/>
                <w:szCs w:val="24"/>
              </w:rPr>
              <w:t>Атанасова</w:t>
            </w:r>
            <w:r w:rsidR="00396964">
              <w:rPr>
                <w:sz w:val="24"/>
                <w:szCs w:val="24"/>
              </w:rPr>
              <w:t xml:space="preserve"> </w:t>
            </w:r>
            <w:r w:rsidR="00396964">
              <w:rPr>
                <w:sz w:val="24"/>
                <w:szCs w:val="24"/>
                <w:lang w:eastAsia="zh-CN"/>
              </w:rPr>
              <w:t>(към края на проекта доцент)</w:t>
            </w:r>
          </w:p>
        </w:tc>
        <w:tc>
          <w:tcPr>
            <w:tcW w:w="1559" w:type="dxa"/>
          </w:tcPr>
          <w:p w:rsidR="00C10A9E" w:rsidRDefault="003E144E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ПД</w:t>
            </w:r>
          </w:p>
        </w:tc>
      </w:tr>
      <w:tr w:rsidR="00C10A9E" w:rsidTr="00BF288D">
        <w:tc>
          <w:tcPr>
            <w:tcW w:w="8075" w:type="dxa"/>
            <w:gridSpan w:val="2"/>
          </w:tcPr>
          <w:p w:rsidR="00C10A9E" w:rsidRDefault="00C10A9E" w:rsidP="00396964">
            <w:pPr>
              <w:spacing w:after="0"/>
              <w:rPr>
                <w:sz w:val="24"/>
                <w:szCs w:val="24"/>
              </w:rPr>
            </w:pPr>
            <w:r w:rsidRPr="00C10A9E">
              <w:rPr>
                <w:sz w:val="24"/>
                <w:szCs w:val="24"/>
              </w:rPr>
              <w:t xml:space="preserve">Гл. ас. д-р Петър </w:t>
            </w:r>
            <w:r w:rsidR="00396964" w:rsidRPr="00C10A9E">
              <w:rPr>
                <w:sz w:val="24"/>
                <w:szCs w:val="24"/>
              </w:rPr>
              <w:t>Василев</w:t>
            </w:r>
          </w:p>
        </w:tc>
        <w:tc>
          <w:tcPr>
            <w:tcW w:w="1559" w:type="dxa"/>
          </w:tcPr>
          <w:p w:rsidR="00C10A9E" w:rsidRDefault="003E144E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ПД</w:t>
            </w:r>
          </w:p>
        </w:tc>
      </w:tr>
      <w:tr w:rsidR="00C10A9E" w:rsidTr="00BF288D">
        <w:tc>
          <w:tcPr>
            <w:tcW w:w="8075" w:type="dxa"/>
            <w:gridSpan w:val="2"/>
          </w:tcPr>
          <w:p w:rsidR="00C10A9E" w:rsidRDefault="00396964" w:rsidP="0039696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Ас. д</w:t>
            </w:r>
            <w:r w:rsidR="00C10A9E" w:rsidRPr="00C10A9E">
              <w:rPr>
                <w:sz w:val="24"/>
                <w:szCs w:val="24"/>
              </w:rPr>
              <w:t>-р</w:t>
            </w:r>
            <w:r>
              <w:rPr>
                <w:sz w:val="24"/>
                <w:szCs w:val="24"/>
              </w:rPr>
              <w:t xml:space="preserve"> </w:t>
            </w:r>
            <w:r w:rsidR="00C10A9E" w:rsidRPr="00C10A9E">
              <w:rPr>
                <w:sz w:val="24"/>
                <w:szCs w:val="24"/>
              </w:rPr>
              <w:t xml:space="preserve">Мария </w:t>
            </w:r>
            <w:r w:rsidRPr="00C10A9E">
              <w:rPr>
                <w:sz w:val="24"/>
                <w:szCs w:val="24"/>
              </w:rPr>
              <w:t>Ангелова</w:t>
            </w:r>
          </w:p>
        </w:tc>
        <w:tc>
          <w:tcPr>
            <w:tcW w:w="1559" w:type="dxa"/>
          </w:tcPr>
          <w:p w:rsidR="00C10A9E" w:rsidRDefault="003E144E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ПД</w:t>
            </w:r>
          </w:p>
        </w:tc>
      </w:tr>
      <w:tr w:rsidR="00C10A9E" w:rsidTr="00BF288D">
        <w:tc>
          <w:tcPr>
            <w:tcW w:w="8075" w:type="dxa"/>
            <w:gridSpan w:val="2"/>
          </w:tcPr>
          <w:p w:rsidR="00C10A9E" w:rsidRDefault="00C10A9E" w:rsidP="00396964">
            <w:pPr>
              <w:spacing w:after="0"/>
              <w:rPr>
                <w:sz w:val="24"/>
                <w:szCs w:val="24"/>
              </w:rPr>
            </w:pPr>
            <w:r w:rsidRPr="00C10A9E">
              <w:rPr>
                <w:sz w:val="24"/>
                <w:szCs w:val="24"/>
              </w:rPr>
              <w:t>Докторант</w:t>
            </w:r>
            <w:r w:rsidR="00396964">
              <w:rPr>
                <w:sz w:val="24"/>
                <w:szCs w:val="24"/>
              </w:rPr>
              <w:t xml:space="preserve"> </w:t>
            </w:r>
            <w:r w:rsidRPr="00C10A9E">
              <w:rPr>
                <w:sz w:val="24"/>
                <w:szCs w:val="24"/>
              </w:rPr>
              <w:t>Нора Ангелова</w:t>
            </w:r>
            <w:r w:rsidR="00396964">
              <w:rPr>
                <w:sz w:val="24"/>
                <w:szCs w:val="24"/>
              </w:rPr>
              <w:t xml:space="preserve"> </w:t>
            </w:r>
            <w:r w:rsidR="00396964">
              <w:rPr>
                <w:sz w:val="24"/>
                <w:szCs w:val="24"/>
                <w:lang w:eastAsia="zh-CN"/>
              </w:rPr>
              <w:t>(към края на проекта гл. ас., д-р)</w:t>
            </w:r>
          </w:p>
        </w:tc>
        <w:tc>
          <w:tcPr>
            <w:tcW w:w="1559" w:type="dxa"/>
          </w:tcPr>
          <w:p w:rsidR="00C10A9E" w:rsidRDefault="003E144E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ДО</w:t>
            </w:r>
          </w:p>
        </w:tc>
      </w:tr>
      <w:tr w:rsidR="00C10A9E" w:rsidTr="00BF288D">
        <w:tc>
          <w:tcPr>
            <w:tcW w:w="8075" w:type="dxa"/>
            <w:gridSpan w:val="2"/>
          </w:tcPr>
          <w:p w:rsidR="00C10A9E" w:rsidRDefault="00C10A9E" w:rsidP="00396964">
            <w:pPr>
              <w:spacing w:after="0"/>
              <w:rPr>
                <w:sz w:val="24"/>
                <w:szCs w:val="24"/>
              </w:rPr>
            </w:pPr>
            <w:r w:rsidRPr="00C10A9E">
              <w:rPr>
                <w:sz w:val="24"/>
                <w:szCs w:val="24"/>
              </w:rPr>
              <w:t>Докторант</w:t>
            </w:r>
            <w:r w:rsidR="00396964">
              <w:rPr>
                <w:sz w:val="24"/>
                <w:szCs w:val="24"/>
              </w:rPr>
              <w:t xml:space="preserve"> </w:t>
            </w:r>
            <w:r w:rsidRPr="00C10A9E">
              <w:rPr>
                <w:sz w:val="24"/>
                <w:szCs w:val="24"/>
              </w:rPr>
              <w:t xml:space="preserve">Евгений </w:t>
            </w:r>
            <w:r w:rsidR="00396964" w:rsidRPr="00C10A9E">
              <w:rPr>
                <w:sz w:val="24"/>
                <w:szCs w:val="24"/>
              </w:rPr>
              <w:t>Маринов</w:t>
            </w:r>
          </w:p>
        </w:tc>
        <w:tc>
          <w:tcPr>
            <w:tcW w:w="1559" w:type="dxa"/>
          </w:tcPr>
          <w:p w:rsidR="00C10A9E" w:rsidRDefault="003E144E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ДО</w:t>
            </w:r>
          </w:p>
        </w:tc>
      </w:tr>
      <w:tr w:rsidR="00C10A9E" w:rsidTr="00BF288D">
        <w:tc>
          <w:tcPr>
            <w:tcW w:w="8075" w:type="dxa"/>
            <w:gridSpan w:val="2"/>
          </w:tcPr>
          <w:p w:rsidR="00C10A9E" w:rsidRDefault="00C10A9E" w:rsidP="00396964">
            <w:pPr>
              <w:spacing w:after="0"/>
              <w:rPr>
                <w:sz w:val="24"/>
                <w:szCs w:val="24"/>
              </w:rPr>
            </w:pPr>
            <w:r w:rsidRPr="00C10A9E">
              <w:rPr>
                <w:sz w:val="24"/>
                <w:szCs w:val="24"/>
              </w:rPr>
              <w:t>Докторант</w:t>
            </w:r>
            <w:r w:rsidR="00396964">
              <w:rPr>
                <w:sz w:val="24"/>
                <w:szCs w:val="24"/>
              </w:rPr>
              <w:t xml:space="preserve"> </w:t>
            </w:r>
            <w:r w:rsidRPr="00C10A9E">
              <w:rPr>
                <w:sz w:val="24"/>
                <w:szCs w:val="24"/>
              </w:rPr>
              <w:t xml:space="preserve">Ваня </w:t>
            </w:r>
            <w:r w:rsidR="00396964" w:rsidRPr="00C10A9E">
              <w:rPr>
                <w:sz w:val="24"/>
                <w:szCs w:val="24"/>
              </w:rPr>
              <w:t>Георгиева</w:t>
            </w:r>
            <w:r w:rsidR="00396964">
              <w:rPr>
                <w:sz w:val="24"/>
                <w:szCs w:val="24"/>
              </w:rPr>
              <w:t xml:space="preserve"> </w:t>
            </w:r>
            <w:r w:rsidR="00396964">
              <w:rPr>
                <w:sz w:val="24"/>
                <w:szCs w:val="24"/>
                <w:lang w:eastAsia="zh-CN"/>
              </w:rPr>
              <w:t>(към края на проекта ас., д-р)</w:t>
            </w:r>
          </w:p>
        </w:tc>
        <w:tc>
          <w:tcPr>
            <w:tcW w:w="1559" w:type="dxa"/>
          </w:tcPr>
          <w:p w:rsidR="00C10A9E" w:rsidRDefault="003E144E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ДО</w:t>
            </w:r>
          </w:p>
        </w:tc>
      </w:tr>
      <w:tr w:rsidR="00C10A9E" w:rsidTr="00BF288D">
        <w:tc>
          <w:tcPr>
            <w:tcW w:w="8075" w:type="dxa"/>
            <w:gridSpan w:val="2"/>
          </w:tcPr>
          <w:p w:rsidR="00C10A9E" w:rsidRDefault="00C10A9E" w:rsidP="00C10A9E">
            <w:pPr>
              <w:spacing w:after="0"/>
              <w:rPr>
                <w:sz w:val="24"/>
                <w:szCs w:val="24"/>
              </w:rPr>
            </w:pPr>
            <w:r w:rsidRPr="00C10A9E">
              <w:rPr>
                <w:sz w:val="24"/>
                <w:szCs w:val="24"/>
              </w:rPr>
              <w:t>Д-р Игнатова, Валентина Георгиева</w:t>
            </w:r>
            <w:r>
              <w:rPr>
                <w:sz w:val="24"/>
                <w:szCs w:val="24"/>
              </w:rPr>
              <w:t xml:space="preserve"> (външен член</w:t>
            </w:r>
            <w:r w:rsidR="00396964">
              <w:rPr>
                <w:sz w:val="24"/>
                <w:szCs w:val="24"/>
              </w:rPr>
              <w:t>, към края на проекта д-р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10A9E" w:rsidRDefault="00C10A9E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10A9E" w:rsidTr="003E144E">
        <w:tc>
          <w:tcPr>
            <w:tcW w:w="4106" w:type="dxa"/>
          </w:tcPr>
          <w:p w:rsidR="00C10A9E" w:rsidRPr="00396964" w:rsidRDefault="00C10A9E" w:rsidP="00396964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ind w:left="567" w:hanging="254"/>
              <w:outlineLvl w:val="7"/>
              <w:rPr>
                <w:b/>
                <w:i/>
                <w:color w:val="0070C0"/>
                <w:szCs w:val="24"/>
                <w:lang w:val="bg-BG"/>
              </w:rPr>
            </w:pPr>
            <w:r>
              <w:rPr>
                <w:b/>
                <w:i/>
                <w:color w:val="0070C0"/>
                <w:szCs w:val="24"/>
                <w:lang w:val="bg-BG"/>
              </w:rPr>
              <w:t>Участници</w:t>
            </w:r>
            <w:r w:rsidRPr="00396964">
              <w:rPr>
                <w:b/>
                <w:i/>
                <w:color w:val="0070C0"/>
                <w:szCs w:val="24"/>
                <w:lang w:val="bg-BG"/>
              </w:rPr>
              <w:t xml:space="preserve"> през първия етап</w:t>
            </w:r>
            <w:r>
              <w:rPr>
                <w:b/>
                <w:i/>
                <w:color w:val="0070C0"/>
                <w:szCs w:val="24"/>
                <w:lang w:val="bg-BG"/>
              </w:rPr>
              <w:t>:</w:t>
            </w:r>
          </w:p>
        </w:tc>
        <w:tc>
          <w:tcPr>
            <w:tcW w:w="3969" w:type="dxa"/>
          </w:tcPr>
          <w:p w:rsidR="00C10A9E" w:rsidRPr="00396964" w:rsidRDefault="00C10A9E" w:rsidP="00396964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ind w:left="567" w:hanging="254"/>
              <w:outlineLvl w:val="7"/>
              <w:rPr>
                <w:b/>
                <w:i/>
                <w:color w:val="0070C0"/>
                <w:szCs w:val="24"/>
                <w:lang w:val="bg-BG"/>
              </w:rPr>
            </w:pPr>
            <w:r>
              <w:rPr>
                <w:b/>
                <w:i/>
                <w:color w:val="0070C0"/>
                <w:szCs w:val="24"/>
                <w:lang w:val="bg-BG"/>
              </w:rPr>
              <w:t>Участници</w:t>
            </w:r>
            <w:r w:rsidRPr="00396964">
              <w:rPr>
                <w:b/>
                <w:i/>
                <w:color w:val="0070C0"/>
                <w:szCs w:val="24"/>
                <w:lang w:val="bg-BG"/>
              </w:rPr>
              <w:t xml:space="preserve"> през втория етап</w:t>
            </w:r>
            <w:r>
              <w:rPr>
                <w:b/>
                <w:i/>
                <w:color w:val="0070C0"/>
                <w:szCs w:val="24"/>
                <w:lang w:val="bg-BG"/>
              </w:rPr>
              <w:t>:</w:t>
            </w:r>
          </w:p>
        </w:tc>
        <w:tc>
          <w:tcPr>
            <w:tcW w:w="1559" w:type="dxa"/>
          </w:tcPr>
          <w:p w:rsidR="00C10A9E" w:rsidRDefault="00C10A9E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10A9E" w:rsidTr="003E144E">
        <w:tc>
          <w:tcPr>
            <w:tcW w:w="4106" w:type="dxa"/>
          </w:tcPr>
          <w:p w:rsidR="00C10A9E" w:rsidRDefault="00C10A9E" w:rsidP="00396964">
            <w:pPr>
              <w:spacing w:after="0"/>
              <w:rPr>
                <w:sz w:val="24"/>
                <w:szCs w:val="24"/>
              </w:rPr>
            </w:pPr>
            <w:r w:rsidRPr="00C10A9E">
              <w:rPr>
                <w:sz w:val="24"/>
                <w:szCs w:val="24"/>
              </w:rPr>
              <w:t>Докторант</w:t>
            </w:r>
            <w:r w:rsidR="00396964">
              <w:rPr>
                <w:sz w:val="24"/>
                <w:szCs w:val="24"/>
              </w:rPr>
              <w:t xml:space="preserve"> </w:t>
            </w:r>
            <w:r w:rsidRPr="00C10A9E">
              <w:rPr>
                <w:sz w:val="24"/>
                <w:szCs w:val="24"/>
              </w:rPr>
              <w:t xml:space="preserve">Мирослав </w:t>
            </w:r>
            <w:r w:rsidR="00396964" w:rsidRPr="00C10A9E">
              <w:rPr>
                <w:sz w:val="24"/>
                <w:szCs w:val="24"/>
              </w:rPr>
              <w:t>Стоенчев</w:t>
            </w:r>
            <w:r w:rsidR="003E144E">
              <w:rPr>
                <w:sz w:val="24"/>
                <w:szCs w:val="24"/>
              </w:rPr>
              <w:t xml:space="preserve"> (</w:t>
            </w:r>
            <w:r w:rsidR="003E144E">
              <w:rPr>
                <w:sz w:val="24"/>
                <w:szCs w:val="24"/>
                <w:lang w:eastAsia="zh-CN"/>
              </w:rPr>
              <w:t>ДО)</w:t>
            </w:r>
          </w:p>
        </w:tc>
        <w:tc>
          <w:tcPr>
            <w:tcW w:w="3969" w:type="dxa"/>
          </w:tcPr>
          <w:p w:rsidR="00C10A9E" w:rsidRDefault="00396964" w:rsidP="00396964">
            <w:pPr>
              <w:spacing w:after="0"/>
              <w:rPr>
                <w:sz w:val="24"/>
                <w:szCs w:val="24"/>
              </w:rPr>
            </w:pPr>
            <w:r w:rsidRPr="00C10A9E">
              <w:rPr>
                <w:sz w:val="24"/>
                <w:szCs w:val="24"/>
              </w:rPr>
              <w:t>Гл</w:t>
            </w:r>
            <w:r w:rsidR="00C10A9E" w:rsidRPr="00C10A9E">
              <w:rPr>
                <w:sz w:val="24"/>
                <w:szCs w:val="24"/>
              </w:rPr>
              <w:t>. ас. д-р</w:t>
            </w:r>
            <w:r w:rsidR="00C10A9E">
              <w:rPr>
                <w:sz w:val="24"/>
                <w:szCs w:val="24"/>
              </w:rPr>
              <w:t xml:space="preserve"> </w:t>
            </w:r>
            <w:r w:rsidR="00C10A9E" w:rsidRPr="00C10A9E">
              <w:rPr>
                <w:sz w:val="24"/>
                <w:szCs w:val="24"/>
              </w:rPr>
              <w:t xml:space="preserve">Симеон </w:t>
            </w:r>
            <w:r w:rsidRPr="00C10A9E">
              <w:rPr>
                <w:sz w:val="24"/>
                <w:szCs w:val="24"/>
              </w:rPr>
              <w:t>Рибагин</w:t>
            </w:r>
          </w:p>
        </w:tc>
        <w:tc>
          <w:tcPr>
            <w:tcW w:w="1559" w:type="dxa"/>
          </w:tcPr>
          <w:p w:rsidR="00C10A9E" w:rsidRDefault="003E144E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ПД</w:t>
            </w:r>
          </w:p>
        </w:tc>
      </w:tr>
      <w:tr w:rsidR="00C10A9E" w:rsidTr="003E144E">
        <w:tc>
          <w:tcPr>
            <w:tcW w:w="4106" w:type="dxa"/>
          </w:tcPr>
          <w:p w:rsidR="00C10A9E" w:rsidRDefault="00C10A9E" w:rsidP="00396964">
            <w:pPr>
              <w:spacing w:after="0"/>
              <w:rPr>
                <w:sz w:val="24"/>
                <w:szCs w:val="24"/>
              </w:rPr>
            </w:pPr>
            <w:r w:rsidRPr="00C10A9E">
              <w:rPr>
                <w:sz w:val="24"/>
                <w:szCs w:val="24"/>
              </w:rPr>
              <w:t xml:space="preserve">Докторант Петър </w:t>
            </w:r>
            <w:r w:rsidR="00396964" w:rsidRPr="00C10A9E">
              <w:rPr>
                <w:sz w:val="24"/>
                <w:szCs w:val="24"/>
              </w:rPr>
              <w:t>Хаджистойков</w:t>
            </w:r>
            <w:r w:rsidR="003E144E">
              <w:rPr>
                <w:sz w:val="24"/>
                <w:szCs w:val="24"/>
              </w:rPr>
              <w:t xml:space="preserve"> (</w:t>
            </w:r>
            <w:r w:rsidR="003E144E">
              <w:rPr>
                <w:sz w:val="24"/>
                <w:szCs w:val="24"/>
                <w:lang w:eastAsia="zh-CN"/>
              </w:rPr>
              <w:t>ДО)</w:t>
            </w:r>
          </w:p>
        </w:tc>
        <w:tc>
          <w:tcPr>
            <w:tcW w:w="3969" w:type="dxa"/>
          </w:tcPr>
          <w:p w:rsidR="00C10A9E" w:rsidRDefault="00396964" w:rsidP="00396964">
            <w:pPr>
              <w:spacing w:after="0"/>
              <w:rPr>
                <w:sz w:val="24"/>
                <w:szCs w:val="24"/>
              </w:rPr>
            </w:pPr>
            <w:r w:rsidRPr="00C10A9E">
              <w:rPr>
                <w:sz w:val="24"/>
                <w:szCs w:val="24"/>
              </w:rPr>
              <w:t xml:space="preserve">Докторант Дафина </w:t>
            </w:r>
            <w:r w:rsidR="00C10A9E" w:rsidRPr="00C10A9E">
              <w:rPr>
                <w:sz w:val="24"/>
                <w:szCs w:val="24"/>
              </w:rPr>
              <w:t>Петкова</w:t>
            </w:r>
          </w:p>
        </w:tc>
        <w:tc>
          <w:tcPr>
            <w:tcW w:w="1559" w:type="dxa"/>
          </w:tcPr>
          <w:p w:rsidR="00C10A9E" w:rsidRDefault="003E144E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ДО</w:t>
            </w:r>
          </w:p>
        </w:tc>
      </w:tr>
      <w:tr w:rsidR="00C10A9E" w:rsidTr="003E144E">
        <w:tc>
          <w:tcPr>
            <w:tcW w:w="4106" w:type="dxa"/>
          </w:tcPr>
          <w:p w:rsidR="00C10A9E" w:rsidRDefault="00C10A9E" w:rsidP="00396964">
            <w:pPr>
              <w:spacing w:after="0"/>
              <w:rPr>
                <w:sz w:val="24"/>
                <w:szCs w:val="24"/>
              </w:rPr>
            </w:pPr>
            <w:r w:rsidRPr="00C10A9E">
              <w:rPr>
                <w:sz w:val="24"/>
                <w:szCs w:val="24"/>
              </w:rPr>
              <w:t>Специалист маг.</w:t>
            </w:r>
            <w:r w:rsidR="00396964">
              <w:rPr>
                <w:sz w:val="24"/>
                <w:szCs w:val="24"/>
              </w:rPr>
              <w:t xml:space="preserve"> </w:t>
            </w:r>
            <w:r w:rsidRPr="00C10A9E">
              <w:rPr>
                <w:sz w:val="24"/>
                <w:szCs w:val="24"/>
              </w:rPr>
              <w:t xml:space="preserve">Калин </w:t>
            </w:r>
            <w:r w:rsidR="00396964" w:rsidRPr="00C10A9E">
              <w:rPr>
                <w:sz w:val="24"/>
                <w:szCs w:val="24"/>
              </w:rPr>
              <w:t>Косев</w:t>
            </w:r>
          </w:p>
        </w:tc>
        <w:tc>
          <w:tcPr>
            <w:tcW w:w="3969" w:type="dxa"/>
          </w:tcPr>
          <w:p w:rsidR="00C10A9E" w:rsidRDefault="00396964" w:rsidP="00396964">
            <w:pPr>
              <w:spacing w:after="0"/>
              <w:rPr>
                <w:sz w:val="24"/>
                <w:szCs w:val="24"/>
              </w:rPr>
            </w:pPr>
            <w:r w:rsidRPr="00C10A9E">
              <w:rPr>
                <w:sz w:val="24"/>
                <w:szCs w:val="24"/>
              </w:rPr>
              <w:t>Ас</w:t>
            </w:r>
            <w:r w:rsidR="00C10A9E" w:rsidRPr="00C10A9E">
              <w:rPr>
                <w:sz w:val="24"/>
                <w:szCs w:val="24"/>
              </w:rPr>
              <w:t>. д-р</w:t>
            </w:r>
            <w:r>
              <w:rPr>
                <w:sz w:val="24"/>
                <w:szCs w:val="24"/>
              </w:rPr>
              <w:t xml:space="preserve"> </w:t>
            </w:r>
            <w:r w:rsidR="00C10A9E" w:rsidRPr="00C10A9E">
              <w:rPr>
                <w:sz w:val="24"/>
                <w:szCs w:val="24"/>
              </w:rPr>
              <w:t xml:space="preserve">Николай </w:t>
            </w:r>
            <w:r w:rsidRPr="00C10A9E">
              <w:rPr>
                <w:sz w:val="24"/>
                <w:szCs w:val="24"/>
              </w:rPr>
              <w:t>Икономов</w:t>
            </w:r>
            <w:r>
              <w:rPr>
                <w:sz w:val="24"/>
                <w:szCs w:val="24"/>
              </w:rPr>
              <w:t xml:space="preserve"> </w:t>
            </w:r>
            <w:r w:rsidR="00C10A9E">
              <w:rPr>
                <w:sz w:val="24"/>
                <w:szCs w:val="24"/>
              </w:rPr>
              <w:t>(външен)</w:t>
            </w:r>
          </w:p>
        </w:tc>
        <w:tc>
          <w:tcPr>
            <w:tcW w:w="1559" w:type="dxa"/>
          </w:tcPr>
          <w:p w:rsidR="00C10A9E" w:rsidRDefault="003E144E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ПД</w:t>
            </w:r>
          </w:p>
        </w:tc>
      </w:tr>
      <w:tr w:rsidR="00585FE8" w:rsidTr="00396964">
        <w:tc>
          <w:tcPr>
            <w:tcW w:w="8075" w:type="dxa"/>
            <w:gridSpan w:val="2"/>
            <w:shd w:val="clear" w:color="auto" w:fill="DBE5F1" w:themeFill="accent1" w:themeFillTint="33"/>
          </w:tcPr>
          <w:p w:rsidR="00585FE8" w:rsidRDefault="00DB1DCB">
            <w:pPr>
              <w:spacing w:after="0"/>
              <w:rPr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b/>
                <w:i/>
                <w:color w:val="0070C0"/>
                <w:sz w:val="24"/>
                <w:szCs w:val="24"/>
                <w:lang w:eastAsia="zh-CN"/>
              </w:rPr>
              <w:t>Партньорска организация: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5FE8" w:rsidRDefault="00585FE8" w:rsidP="003E144E">
            <w:pPr>
              <w:spacing w:after="0" w:line="240" w:lineRule="auto"/>
              <w:jc w:val="center"/>
              <w:rPr>
                <w:b/>
                <w:i/>
                <w:color w:val="0070C0"/>
                <w:sz w:val="24"/>
                <w:szCs w:val="24"/>
                <w:lang w:eastAsia="zh-CN"/>
              </w:rPr>
            </w:pPr>
          </w:p>
        </w:tc>
      </w:tr>
      <w:tr w:rsidR="00585FE8" w:rsidTr="00BF288D">
        <w:tc>
          <w:tcPr>
            <w:tcW w:w="8075" w:type="dxa"/>
            <w:gridSpan w:val="2"/>
          </w:tcPr>
          <w:p w:rsidR="00585FE8" w:rsidRDefault="00396964" w:rsidP="00396964">
            <w:pPr>
              <w:spacing w:after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Университет „Проф. д-р Асен Златаров“, Бургас</w:t>
            </w:r>
          </w:p>
        </w:tc>
        <w:tc>
          <w:tcPr>
            <w:tcW w:w="1559" w:type="dxa"/>
          </w:tcPr>
          <w:p w:rsidR="00585FE8" w:rsidRDefault="00585FE8" w:rsidP="003E144E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85FE8" w:rsidTr="00BF288D">
        <w:tc>
          <w:tcPr>
            <w:tcW w:w="8075" w:type="dxa"/>
            <w:gridSpan w:val="2"/>
          </w:tcPr>
          <w:p w:rsidR="00585FE8" w:rsidRDefault="00DB1DCB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ind w:left="567"/>
              <w:outlineLvl w:val="7"/>
              <w:rPr>
                <w:b/>
                <w:i/>
                <w:color w:val="0070C0"/>
                <w:szCs w:val="24"/>
                <w:lang w:val="bg-BG"/>
              </w:rPr>
            </w:pPr>
            <w:r>
              <w:rPr>
                <w:b/>
                <w:i/>
                <w:color w:val="0070C0"/>
                <w:szCs w:val="24"/>
                <w:lang w:val="bg-BG"/>
              </w:rPr>
              <w:t>Участници:</w:t>
            </w:r>
          </w:p>
        </w:tc>
        <w:tc>
          <w:tcPr>
            <w:tcW w:w="1559" w:type="dxa"/>
          </w:tcPr>
          <w:p w:rsidR="00585FE8" w:rsidRDefault="00585FE8" w:rsidP="003E144E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jc w:val="center"/>
              <w:outlineLvl w:val="7"/>
              <w:rPr>
                <w:b/>
                <w:i/>
                <w:color w:val="0070C0"/>
                <w:szCs w:val="24"/>
                <w:lang w:val="bg-BG"/>
              </w:rPr>
            </w:pPr>
          </w:p>
        </w:tc>
      </w:tr>
      <w:tr w:rsidR="00585FE8" w:rsidTr="00BF288D">
        <w:tc>
          <w:tcPr>
            <w:tcW w:w="8075" w:type="dxa"/>
            <w:gridSpan w:val="2"/>
          </w:tcPr>
          <w:p w:rsidR="00585FE8" w:rsidRDefault="00396964" w:rsidP="00396964">
            <w:pPr>
              <w:spacing w:after="0"/>
              <w:rPr>
                <w:sz w:val="24"/>
                <w:szCs w:val="24"/>
                <w:lang w:eastAsia="zh-CN"/>
              </w:rPr>
            </w:pPr>
            <w:r w:rsidRPr="00396964">
              <w:rPr>
                <w:sz w:val="24"/>
                <w:szCs w:val="24"/>
                <w:lang w:eastAsia="zh-CN"/>
              </w:rPr>
              <w:t>Доц. д-р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396964">
              <w:rPr>
                <w:sz w:val="24"/>
                <w:szCs w:val="24"/>
                <w:lang w:eastAsia="zh-CN"/>
              </w:rPr>
              <w:t>Евдокия Сотирова</w:t>
            </w:r>
            <w:r>
              <w:rPr>
                <w:sz w:val="24"/>
                <w:szCs w:val="24"/>
                <w:lang w:eastAsia="zh-CN"/>
              </w:rPr>
              <w:t xml:space="preserve"> (към края на проекта професор)</w:t>
            </w:r>
          </w:p>
        </w:tc>
        <w:tc>
          <w:tcPr>
            <w:tcW w:w="1559" w:type="dxa"/>
          </w:tcPr>
          <w:p w:rsidR="00585FE8" w:rsidRDefault="00585FE8" w:rsidP="003E144E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96964" w:rsidTr="00BF288D">
        <w:tc>
          <w:tcPr>
            <w:tcW w:w="8075" w:type="dxa"/>
            <w:gridSpan w:val="2"/>
          </w:tcPr>
          <w:p w:rsidR="00396964" w:rsidRDefault="00396964" w:rsidP="00396964">
            <w:pPr>
              <w:spacing w:after="0"/>
              <w:rPr>
                <w:sz w:val="24"/>
                <w:szCs w:val="24"/>
                <w:lang w:eastAsia="zh-CN"/>
              </w:rPr>
            </w:pPr>
            <w:r w:rsidRPr="00396964">
              <w:rPr>
                <w:sz w:val="24"/>
                <w:szCs w:val="24"/>
                <w:lang w:eastAsia="zh-CN"/>
              </w:rPr>
              <w:t>Доц. д-р</w:t>
            </w:r>
            <w:r>
              <w:rPr>
                <w:sz w:val="24"/>
                <w:szCs w:val="24"/>
                <w:lang w:eastAsia="zh-CN"/>
              </w:rPr>
              <w:t xml:space="preserve"> Сотир</w:t>
            </w:r>
            <w:r w:rsidRPr="00396964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Сотиров (към края на проекта професор)</w:t>
            </w:r>
          </w:p>
        </w:tc>
        <w:tc>
          <w:tcPr>
            <w:tcW w:w="1559" w:type="dxa"/>
          </w:tcPr>
          <w:p w:rsidR="00396964" w:rsidRDefault="00396964" w:rsidP="003E144E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96964" w:rsidTr="00BF288D">
        <w:tc>
          <w:tcPr>
            <w:tcW w:w="8075" w:type="dxa"/>
            <w:gridSpan w:val="2"/>
          </w:tcPr>
          <w:p w:rsidR="00396964" w:rsidRDefault="00396964" w:rsidP="00396964">
            <w:pPr>
              <w:spacing w:after="0"/>
              <w:rPr>
                <w:sz w:val="24"/>
                <w:szCs w:val="24"/>
                <w:lang w:eastAsia="zh-CN"/>
              </w:rPr>
            </w:pPr>
            <w:r w:rsidRPr="00396964">
              <w:rPr>
                <w:sz w:val="24"/>
                <w:szCs w:val="24"/>
                <w:lang w:eastAsia="zh-CN"/>
              </w:rPr>
              <w:t>Гл. ас. д-р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396964">
              <w:rPr>
                <w:sz w:val="24"/>
                <w:szCs w:val="24"/>
                <w:lang w:eastAsia="zh-CN"/>
              </w:rPr>
              <w:t>Ивелина Вардева</w:t>
            </w:r>
            <w:r>
              <w:rPr>
                <w:sz w:val="24"/>
                <w:szCs w:val="24"/>
                <w:lang w:eastAsia="zh-CN"/>
              </w:rPr>
              <w:t xml:space="preserve"> (към края на проекта доцент)</w:t>
            </w:r>
          </w:p>
        </w:tc>
        <w:tc>
          <w:tcPr>
            <w:tcW w:w="1559" w:type="dxa"/>
          </w:tcPr>
          <w:p w:rsidR="00396964" w:rsidRDefault="00396964" w:rsidP="003E144E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96964" w:rsidTr="00BF288D">
        <w:tc>
          <w:tcPr>
            <w:tcW w:w="8075" w:type="dxa"/>
            <w:gridSpan w:val="2"/>
          </w:tcPr>
          <w:p w:rsidR="00396964" w:rsidRDefault="00396964" w:rsidP="00396964">
            <w:pPr>
              <w:spacing w:after="0"/>
              <w:rPr>
                <w:sz w:val="24"/>
                <w:szCs w:val="24"/>
                <w:lang w:eastAsia="zh-CN"/>
              </w:rPr>
            </w:pPr>
            <w:r w:rsidRPr="00396964">
              <w:rPr>
                <w:sz w:val="24"/>
                <w:szCs w:val="24"/>
                <w:lang w:eastAsia="zh-CN"/>
              </w:rPr>
              <w:t>Ас. д-р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396964">
              <w:rPr>
                <w:sz w:val="24"/>
                <w:szCs w:val="24"/>
                <w:lang w:eastAsia="zh-CN"/>
              </w:rPr>
              <w:t>Тодор Костадинов</w:t>
            </w:r>
          </w:p>
        </w:tc>
        <w:tc>
          <w:tcPr>
            <w:tcW w:w="1559" w:type="dxa"/>
          </w:tcPr>
          <w:p w:rsidR="00396964" w:rsidRDefault="003E144E" w:rsidP="003E144E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ПД</w:t>
            </w:r>
          </w:p>
        </w:tc>
      </w:tr>
      <w:tr w:rsidR="00396964" w:rsidTr="00BF288D">
        <w:tc>
          <w:tcPr>
            <w:tcW w:w="8075" w:type="dxa"/>
            <w:gridSpan w:val="2"/>
          </w:tcPr>
          <w:p w:rsidR="00396964" w:rsidRDefault="00396964">
            <w:pPr>
              <w:spacing w:after="0"/>
              <w:rPr>
                <w:sz w:val="24"/>
                <w:szCs w:val="24"/>
                <w:lang w:eastAsia="zh-CN"/>
              </w:rPr>
            </w:pPr>
            <w:r w:rsidRPr="00396964">
              <w:rPr>
                <w:sz w:val="24"/>
                <w:szCs w:val="24"/>
                <w:lang w:eastAsia="zh-CN"/>
              </w:rPr>
              <w:t xml:space="preserve">Гл. ас. </w:t>
            </w:r>
            <w:r w:rsidR="003E144E">
              <w:rPr>
                <w:sz w:val="24"/>
                <w:szCs w:val="24"/>
                <w:lang w:eastAsia="zh-CN"/>
              </w:rPr>
              <w:t xml:space="preserve">д-р </w:t>
            </w:r>
            <w:r>
              <w:rPr>
                <w:sz w:val="24"/>
                <w:szCs w:val="24"/>
                <w:lang w:eastAsia="zh-CN"/>
              </w:rPr>
              <w:t xml:space="preserve">Лилия </w:t>
            </w:r>
            <w:r w:rsidRPr="00396964">
              <w:rPr>
                <w:sz w:val="24"/>
                <w:szCs w:val="24"/>
                <w:lang w:eastAsia="zh-CN"/>
              </w:rPr>
              <w:t>Станева</w:t>
            </w:r>
          </w:p>
        </w:tc>
        <w:tc>
          <w:tcPr>
            <w:tcW w:w="1559" w:type="dxa"/>
          </w:tcPr>
          <w:p w:rsidR="00396964" w:rsidRDefault="003E144E" w:rsidP="003E144E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ПД</w:t>
            </w:r>
          </w:p>
        </w:tc>
      </w:tr>
      <w:tr w:rsidR="00396964" w:rsidTr="00BF288D">
        <w:tc>
          <w:tcPr>
            <w:tcW w:w="8075" w:type="dxa"/>
            <w:gridSpan w:val="2"/>
          </w:tcPr>
          <w:p w:rsidR="00396964" w:rsidRDefault="003E144E" w:rsidP="003E144E">
            <w:pPr>
              <w:spacing w:after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Докторант а</w:t>
            </w:r>
            <w:r w:rsidR="00396964" w:rsidRPr="00396964">
              <w:rPr>
                <w:sz w:val="24"/>
                <w:szCs w:val="24"/>
                <w:lang w:eastAsia="zh-CN"/>
              </w:rPr>
              <w:t xml:space="preserve">с. </w:t>
            </w:r>
            <w:r w:rsidR="00396964">
              <w:rPr>
                <w:sz w:val="24"/>
                <w:szCs w:val="24"/>
                <w:lang w:eastAsia="zh-CN"/>
              </w:rPr>
              <w:t>Веселина Бурева (към края на проекта гл. ас.</w:t>
            </w:r>
            <w:r>
              <w:rPr>
                <w:sz w:val="24"/>
                <w:szCs w:val="24"/>
                <w:lang w:eastAsia="zh-CN"/>
              </w:rPr>
              <w:t>, д-р</w:t>
            </w:r>
            <w:r w:rsidR="00396964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59" w:type="dxa"/>
          </w:tcPr>
          <w:p w:rsidR="00396964" w:rsidRDefault="003E144E" w:rsidP="003E144E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ДО</w:t>
            </w:r>
          </w:p>
        </w:tc>
      </w:tr>
      <w:tr w:rsidR="00396964" w:rsidTr="00BF288D">
        <w:tc>
          <w:tcPr>
            <w:tcW w:w="8075" w:type="dxa"/>
            <w:gridSpan w:val="2"/>
          </w:tcPr>
          <w:p w:rsidR="00396964" w:rsidRDefault="003E144E" w:rsidP="00396964">
            <w:pPr>
              <w:spacing w:after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Докторант а</w:t>
            </w:r>
            <w:r w:rsidR="00396964" w:rsidRPr="00396964">
              <w:rPr>
                <w:sz w:val="24"/>
                <w:szCs w:val="24"/>
                <w:lang w:eastAsia="zh-CN"/>
              </w:rPr>
              <w:t xml:space="preserve">с. </w:t>
            </w:r>
            <w:r w:rsidR="00396964">
              <w:rPr>
                <w:sz w:val="24"/>
                <w:szCs w:val="24"/>
                <w:lang w:eastAsia="zh-CN"/>
              </w:rPr>
              <w:t>Деян Мавров (към края на проекта гл. ас.</w:t>
            </w:r>
            <w:r>
              <w:rPr>
                <w:sz w:val="24"/>
                <w:szCs w:val="24"/>
                <w:lang w:eastAsia="zh-CN"/>
              </w:rPr>
              <w:t>, д-р</w:t>
            </w:r>
            <w:r w:rsidR="00396964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59" w:type="dxa"/>
          </w:tcPr>
          <w:p w:rsidR="00396964" w:rsidRDefault="003E144E" w:rsidP="003E144E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ДО</w:t>
            </w:r>
          </w:p>
        </w:tc>
      </w:tr>
      <w:tr w:rsidR="00396964" w:rsidTr="00BF288D">
        <w:tc>
          <w:tcPr>
            <w:tcW w:w="8075" w:type="dxa"/>
            <w:gridSpan w:val="2"/>
          </w:tcPr>
          <w:p w:rsidR="00396964" w:rsidRDefault="003E144E" w:rsidP="003E144E">
            <w:pPr>
              <w:spacing w:after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Докторант а</w:t>
            </w:r>
            <w:r w:rsidRPr="00396964">
              <w:rPr>
                <w:sz w:val="24"/>
                <w:szCs w:val="24"/>
                <w:lang w:eastAsia="zh-CN"/>
              </w:rPr>
              <w:t>с.</w:t>
            </w:r>
            <w:r w:rsidR="00396964">
              <w:rPr>
                <w:sz w:val="24"/>
                <w:szCs w:val="24"/>
                <w:lang w:eastAsia="zh-CN"/>
              </w:rPr>
              <w:t xml:space="preserve"> </w:t>
            </w:r>
            <w:r w:rsidR="00396964" w:rsidRPr="00396964">
              <w:rPr>
                <w:sz w:val="24"/>
                <w:szCs w:val="24"/>
                <w:lang w:eastAsia="zh-CN"/>
              </w:rPr>
              <w:t xml:space="preserve">Величка </w:t>
            </w:r>
            <w:r w:rsidR="00396964">
              <w:rPr>
                <w:sz w:val="24"/>
                <w:szCs w:val="24"/>
                <w:lang w:eastAsia="zh-CN"/>
              </w:rPr>
              <w:t>Транева</w:t>
            </w:r>
          </w:p>
        </w:tc>
        <w:tc>
          <w:tcPr>
            <w:tcW w:w="1559" w:type="dxa"/>
          </w:tcPr>
          <w:p w:rsidR="00396964" w:rsidRDefault="003E144E" w:rsidP="003E144E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ДО</w:t>
            </w:r>
          </w:p>
        </w:tc>
      </w:tr>
      <w:tr w:rsidR="00585FE8" w:rsidTr="00396964">
        <w:tc>
          <w:tcPr>
            <w:tcW w:w="8075" w:type="dxa"/>
            <w:gridSpan w:val="2"/>
            <w:shd w:val="clear" w:color="auto" w:fill="DBE5F1" w:themeFill="accent1" w:themeFillTint="33"/>
          </w:tcPr>
          <w:p w:rsidR="00585FE8" w:rsidRDefault="00DB1DCB" w:rsidP="00396964">
            <w:pPr>
              <w:keepNext/>
              <w:spacing w:after="0"/>
              <w:rPr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b/>
                <w:i/>
                <w:color w:val="0070C0"/>
                <w:sz w:val="24"/>
                <w:szCs w:val="24"/>
                <w:lang w:eastAsia="zh-CN"/>
              </w:rPr>
              <w:lastRenderedPageBreak/>
              <w:t>Партньорска организация: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5FE8" w:rsidRDefault="00585FE8" w:rsidP="003E144E">
            <w:pPr>
              <w:spacing w:after="0" w:line="240" w:lineRule="auto"/>
              <w:jc w:val="center"/>
              <w:rPr>
                <w:b/>
                <w:i/>
                <w:color w:val="0070C0"/>
                <w:sz w:val="24"/>
                <w:szCs w:val="24"/>
                <w:lang w:eastAsia="zh-CN"/>
              </w:rPr>
            </w:pPr>
          </w:p>
        </w:tc>
      </w:tr>
      <w:tr w:rsidR="00585FE8" w:rsidTr="00BF288D">
        <w:tc>
          <w:tcPr>
            <w:tcW w:w="8075" w:type="dxa"/>
            <w:gridSpan w:val="2"/>
          </w:tcPr>
          <w:p w:rsidR="00585FE8" w:rsidRDefault="00396964" w:rsidP="00396964">
            <w:pPr>
              <w:spacing w:after="0"/>
              <w:rPr>
                <w:sz w:val="24"/>
                <w:szCs w:val="24"/>
                <w:lang w:eastAsia="zh-CN"/>
              </w:rPr>
            </w:pPr>
            <w:r w:rsidRPr="003A7274">
              <w:rPr>
                <w:sz w:val="24"/>
                <w:szCs w:val="24"/>
                <w:lang w:eastAsia="zh-CN"/>
              </w:rPr>
              <w:t xml:space="preserve">Институт по </w:t>
            </w:r>
            <w:r>
              <w:rPr>
                <w:sz w:val="24"/>
                <w:szCs w:val="24"/>
                <w:lang w:eastAsia="zh-CN"/>
              </w:rPr>
              <w:t xml:space="preserve">информационни и комуникационни технологии </w:t>
            </w:r>
            <w:r w:rsidRPr="003A7274">
              <w:rPr>
                <w:sz w:val="24"/>
                <w:szCs w:val="24"/>
                <w:lang w:eastAsia="zh-CN"/>
              </w:rPr>
              <w:t xml:space="preserve"> – БАН</w:t>
            </w:r>
          </w:p>
        </w:tc>
        <w:tc>
          <w:tcPr>
            <w:tcW w:w="1559" w:type="dxa"/>
          </w:tcPr>
          <w:p w:rsidR="00585FE8" w:rsidRDefault="00585FE8" w:rsidP="003E144E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85FE8" w:rsidTr="00BF288D">
        <w:tc>
          <w:tcPr>
            <w:tcW w:w="8075" w:type="dxa"/>
            <w:gridSpan w:val="2"/>
          </w:tcPr>
          <w:p w:rsidR="00585FE8" w:rsidRDefault="00DB1DCB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ind w:left="567"/>
              <w:outlineLvl w:val="7"/>
              <w:rPr>
                <w:b/>
                <w:i/>
                <w:color w:val="0070C0"/>
                <w:szCs w:val="24"/>
                <w:lang w:val="bg-BG"/>
              </w:rPr>
            </w:pPr>
            <w:r>
              <w:rPr>
                <w:b/>
                <w:i/>
                <w:color w:val="0070C0"/>
                <w:szCs w:val="24"/>
                <w:lang w:val="bg-BG"/>
              </w:rPr>
              <w:t>Участници:</w:t>
            </w:r>
          </w:p>
        </w:tc>
        <w:tc>
          <w:tcPr>
            <w:tcW w:w="1559" w:type="dxa"/>
          </w:tcPr>
          <w:p w:rsidR="00585FE8" w:rsidRDefault="00585FE8" w:rsidP="003E144E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jc w:val="center"/>
              <w:outlineLvl w:val="7"/>
              <w:rPr>
                <w:b/>
                <w:i/>
                <w:color w:val="0070C0"/>
                <w:szCs w:val="24"/>
                <w:lang w:val="bg-BG"/>
              </w:rPr>
            </w:pPr>
          </w:p>
        </w:tc>
      </w:tr>
      <w:tr w:rsidR="00585FE8" w:rsidTr="00BF288D">
        <w:tc>
          <w:tcPr>
            <w:tcW w:w="8075" w:type="dxa"/>
            <w:gridSpan w:val="2"/>
          </w:tcPr>
          <w:p w:rsidR="00585FE8" w:rsidRDefault="00396964" w:rsidP="00396964">
            <w:pPr>
              <w:spacing w:after="0"/>
              <w:rPr>
                <w:sz w:val="24"/>
                <w:szCs w:val="24"/>
                <w:lang w:eastAsia="zh-CN"/>
              </w:rPr>
            </w:pPr>
            <w:r w:rsidRPr="00396964">
              <w:rPr>
                <w:sz w:val="24"/>
                <w:szCs w:val="24"/>
                <w:lang w:eastAsia="zh-CN"/>
              </w:rPr>
              <w:t>Доц. д-р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396964">
              <w:rPr>
                <w:sz w:val="24"/>
                <w:szCs w:val="24"/>
                <w:lang w:eastAsia="zh-CN"/>
              </w:rPr>
              <w:t>Любка Дуковска</w:t>
            </w:r>
            <w:r>
              <w:rPr>
                <w:sz w:val="24"/>
                <w:szCs w:val="24"/>
                <w:lang w:eastAsia="zh-CN"/>
              </w:rPr>
              <w:t xml:space="preserve"> (към края на проекта д.н., професор)</w:t>
            </w:r>
          </w:p>
        </w:tc>
        <w:tc>
          <w:tcPr>
            <w:tcW w:w="1559" w:type="dxa"/>
          </w:tcPr>
          <w:p w:rsidR="00585FE8" w:rsidRDefault="00585FE8" w:rsidP="003E144E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96964" w:rsidTr="00BF288D">
        <w:tc>
          <w:tcPr>
            <w:tcW w:w="8075" w:type="dxa"/>
            <w:gridSpan w:val="2"/>
          </w:tcPr>
          <w:p w:rsidR="00396964" w:rsidRDefault="00396964" w:rsidP="003E144E">
            <w:pPr>
              <w:spacing w:after="0"/>
              <w:rPr>
                <w:sz w:val="24"/>
                <w:szCs w:val="24"/>
                <w:lang w:eastAsia="zh-CN"/>
              </w:rPr>
            </w:pPr>
            <w:r w:rsidRPr="00396964">
              <w:rPr>
                <w:sz w:val="24"/>
                <w:szCs w:val="24"/>
                <w:lang w:eastAsia="zh-CN"/>
              </w:rPr>
              <w:t>Доц. д-р</w:t>
            </w:r>
            <w:r w:rsidR="003E144E">
              <w:rPr>
                <w:sz w:val="24"/>
                <w:szCs w:val="24"/>
                <w:lang w:eastAsia="zh-CN"/>
              </w:rPr>
              <w:t xml:space="preserve"> </w:t>
            </w:r>
            <w:r w:rsidRPr="00396964">
              <w:rPr>
                <w:sz w:val="24"/>
                <w:szCs w:val="24"/>
                <w:lang w:eastAsia="zh-CN"/>
              </w:rPr>
              <w:t xml:space="preserve">Стефка </w:t>
            </w:r>
            <w:r w:rsidR="003E144E" w:rsidRPr="00396964">
              <w:rPr>
                <w:sz w:val="24"/>
                <w:szCs w:val="24"/>
                <w:lang w:eastAsia="zh-CN"/>
              </w:rPr>
              <w:t>Фиданова</w:t>
            </w:r>
            <w:r w:rsidR="003E144E">
              <w:rPr>
                <w:sz w:val="24"/>
                <w:szCs w:val="24"/>
                <w:lang w:eastAsia="zh-CN"/>
              </w:rPr>
              <w:t xml:space="preserve"> (към края на проекта професор)</w:t>
            </w:r>
          </w:p>
        </w:tc>
        <w:tc>
          <w:tcPr>
            <w:tcW w:w="1559" w:type="dxa"/>
          </w:tcPr>
          <w:p w:rsidR="00396964" w:rsidRDefault="00396964" w:rsidP="003E144E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96964" w:rsidTr="00BF288D">
        <w:tc>
          <w:tcPr>
            <w:tcW w:w="8075" w:type="dxa"/>
            <w:gridSpan w:val="2"/>
          </w:tcPr>
          <w:p w:rsidR="00396964" w:rsidRDefault="00396964" w:rsidP="003E144E">
            <w:pPr>
              <w:spacing w:after="0"/>
              <w:rPr>
                <w:sz w:val="24"/>
                <w:szCs w:val="24"/>
                <w:lang w:eastAsia="zh-CN"/>
              </w:rPr>
            </w:pPr>
            <w:r w:rsidRPr="00396964">
              <w:rPr>
                <w:sz w:val="24"/>
                <w:szCs w:val="24"/>
                <w:lang w:eastAsia="zh-CN"/>
              </w:rPr>
              <w:t>Доц. д-р</w:t>
            </w:r>
            <w:r w:rsidR="003E144E">
              <w:rPr>
                <w:sz w:val="24"/>
                <w:szCs w:val="24"/>
                <w:lang w:eastAsia="zh-CN"/>
              </w:rPr>
              <w:t xml:space="preserve"> </w:t>
            </w:r>
            <w:r w:rsidRPr="00396964">
              <w:rPr>
                <w:sz w:val="24"/>
                <w:szCs w:val="24"/>
                <w:lang w:eastAsia="zh-CN"/>
              </w:rPr>
              <w:t xml:space="preserve">Пенчо </w:t>
            </w:r>
            <w:r w:rsidR="003E144E" w:rsidRPr="00396964">
              <w:rPr>
                <w:sz w:val="24"/>
                <w:szCs w:val="24"/>
                <w:lang w:eastAsia="zh-CN"/>
              </w:rPr>
              <w:t>Маринов</w:t>
            </w:r>
          </w:p>
        </w:tc>
        <w:tc>
          <w:tcPr>
            <w:tcW w:w="1559" w:type="dxa"/>
          </w:tcPr>
          <w:p w:rsidR="00396964" w:rsidRDefault="00396964" w:rsidP="003E144E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96964" w:rsidTr="00BF288D">
        <w:tc>
          <w:tcPr>
            <w:tcW w:w="8075" w:type="dxa"/>
            <w:gridSpan w:val="2"/>
          </w:tcPr>
          <w:p w:rsidR="00396964" w:rsidRDefault="00396964" w:rsidP="003E144E">
            <w:pPr>
              <w:spacing w:after="0"/>
              <w:rPr>
                <w:sz w:val="24"/>
                <w:szCs w:val="24"/>
                <w:lang w:eastAsia="zh-CN"/>
              </w:rPr>
            </w:pPr>
            <w:r w:rsidRPr="00396964">
              <w:rPr>
                <w:sz w:val="24"/>
                <w:szCs w:val="24"/>
                <w:lang w:eastAsia="zh-CN"/>
              </w:rPr>
              <w:t xml:space="preserve">Гл. ас. д-р Янчо </w:t>
            </w:r>
            <w:r w:rsidR="003E144E" w:rsidRPr="00396964">
              <w:rPr>
                <w:sz w:val="24"/>
                <w:szCs w:val="24"/>
                <w:lang w:eastAsia="zh-CN"/>
              </w:rPr>
              <w:t>Тодоров</w:t>
            </w:r>
          </w:p>
        </w:tc>
        <w:tc>
          <w:tcPr>
            <w:tcW w:w="1559" w:type="dxa"/>
          </w:tcPr>
          <w:p w:rsidR="00396964" w:rsidRDefault="003E144E" w:rsidP="003E144E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ПД</w:t>
            </w:r>
          </w:p>
        </w:tc>
      </w:tr>
      <w:tr w:rsidR="003E144E" w:rsidTr="00BF288D">
        <w:tc>
          <w:tcPr>
            <w:tcW w:w="8075" w:type="dxa"/>
            <w:gridSpan w:val="2"/>
          </w:tcPr>
          <w:p w:rsidR="003E144E" w:rsidRPr="00396964" w:rsidRDefault="003E144E" w:rsidP="003E144E">
            <w:pPr>
              <w:spacing w:after="0"/>
              <w:rPr>
                <w:sz w:val="24"/>
                <w:szCs w:val="24"/>
                <w:lang w:eastAsia="zh-CN"/>
              </w:rPr>
            </w:pPr>
            <w:r w:rsidRPr="00396964">
              <w:rPr>
                <w:sz w:val="24"/>
                <w:szCs w:val="24"/>
                <w:lang w:eastAsia="zh-CN"/>
              </w:rPr>
              <w:t xml:space="preserve">Гл. ас. д-р </w:t>
            </w:r>
            <w:r>
              <w:rPr>
                <w:sz w:val="24"/>
                <w:szCs w:val="24"/>
                <w:lang w:eastAsia="zh-CN"/>
              </w:rPr>
              <w:t>Ирина Радева (към края на проекта доцент)</w:t>
            </w:r>
          </w:p>
        </w:tc>
        <w:tc>
          <w:tcPr>
            <w:tcW w:w="1559" w:type="dxa"/>
          </w:tcPr>
          <w:p w:rsidR="003E144E" w:rsidRDefault="003E144E" w:rsidP="003E144E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ПД</w:t>
            </w:r>
          </w:p>
        </w:tc>
      </w:tr>
      <w:tr w:rsidR="00396964" w:rsidTr="003E144E">
        <w:tc>
          <w:tcPr>
            <w:tcW w:w="4106" w:type="dxa"/>
          </w:tcPr>
          <w:p w:rsidR="00396964" w:rsidRPr="00396964" w:rsidRDefault="00396964" w:rsidP="00EA2629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ind w:left="567" w:hanging="254"/>
              <w:outlineLvl w:val="7"/>
              <w:rPr>
                <w:b/>
                <w:i/>
                <w:color w:val="0070C0"/>
                <w:szCs w:val="24"/>
                <w:lang w:val="bg-BG"/>
              </w:rPr>
            </w:pPr>
            <w:r>
              <w:rPr>
                <w:b/>
                <w:i/>
                <w:color w:val="0070C0"/>
                <w:szCs w:val="24"/>
                <w:lang w:val="bg-BG"/>
              </w:rPr>
              <w:t>Участници</w:t>
            </w:r>
            <w:r w:rsidRPr="00396964">
              <w:rPr>
                <w:b/>
                <w:i/>
                <w:color w:val="0070C0"/>
                <w:szCs w:val="24"/>
                <w:lang w:val="bg-BG"/>
              </w:rPr>
              <w:t xml:space="preserve"> през първия етап</w:t>
            </w:r>
            <w:r>
              <w:rPr>
                <w:b/>
                <w:i/>
                <w:color w:val="0070C0"/>
                <w:szCs w:val="24"/>
                <w:lang w:val="bg-BG"/>
              </w:rPr>
              <w:t>:</w:t>
            </w:r>
          </w:p>
        </w:tc>
        <w:tc>
          <w:tcPr>
            <w:tcW w:w="3969" w:type="dxa"/>
          </w:tcPr>
          <w:p w:rsidR="00396964" w:rsidRPr="00396964" w:rsidRDefault="00396964" w:rsidP="00EA2629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ind w:left="567" w:hanging="254"/>
              <w:outlineLvl w:val="7"/>
              <w:rPr>
                <w:b/>
                <w:i/>
                <w:color w:val="0070C0"/>
                <w:szCs w:val="24"/>
                <w:lang w:val="bg-BG"/>
              </w:rPr>
            </w:pPr>
            <w:r>
              <w:rPr>
                <w:b/>
                <w:i/>
                <w:color w:val="0070C0"/>
                <w:szCs w:val="24"/>
                <w:lang w:val="bg-BG"/>
              </w:rPr>
              <w:t>Участници</w:t>
            </w:r>
            <w:r w:rsidRPr="00396964">
              <w:rPr>
                <w:b/>
                <w:i/>
                <w:color w:val="0070C0"/>
                <w:szCs w:val="24"/>
                <w:lang w:val="bg-BG"/>
              </w:rPr>
              <w:t xml:space="preserve"> през втория етап</w:t>
            </w:r>
            <w:r>
              <w:rPr>
                <w:b/>
                <w:i/>
                <w:color w:val="0070C0"/>
                <w:szCs w:val="24"/>
                <w:lang w:val="bg-BG"/>
              </w:rPr>
              <w:t>:</w:t>
            </w:r>
          </w:p>
        </w:tc>
        <w:tc>
          <w:tcPr>
            <w:tcW w:w="1559" w:type="dxa"/>
          </w:tcPr>
          <w:p w:rsidR="00396964" w:rsidRDefault="00396964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6964" w:rsidTr="003E144E">
        <w:tc>
          <w:tcPr>
            <w:tcW w:w="4106" w:type="dxa"/>
          </w:tcPr>
          <w:p w:rsidR="00396964" w:rsidRDefault="00396964" w:rsidP="00EA2629">
            <w:pPr>
              <w:spacing w:after="0"/>
              <w:rPr>
                <w:sz w:val="24"/>
                <w:szCs w:val="24"/>
              </w:rPr>
            </w:pPr>
            <w:r w:rsidRPr="00396964">
              <w:rPr>
                <w:sz w:val="24"/>
                <w:szCs w:val="24"/>
              </w:rPr>
              <w:t>Ас. д-р Балабанов, Тодор Димитров</w:t>
            </w:r>
          </w:p>
        </w:tc>
        <w:tc>
          <w:tcPr>
            <w:tcW w:w="3969" w:type="dxa"/>
          </w:tcPr>
          <w:p w:rsidR="00396964" w:rsidRDefault="003E144E" w:rsidP="003E14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E144E">
              <w:rPr>
                <w:sz w:val="24"/>
                <w:szCs w:val="24"/>
              </w:rPr>
              <w:t>окторант ас. Величко Джамбов</w:t>
            </w:r>
          </w:p>
        </w:tc>
        <w:tc>
          <w:tcPr>
            <w:tcW w:w="1559" w:type="dxa"/>
          </w:tcPr>
          <w:p w:rsidR="00396964" w:rsidRDefault="003E144E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396964" w:rsidTr="003E144E">
        <w:tc>
          <w:tcPr>
            <w:tcW w:w="4106" w:type="dxa"/>
          </w:tcPr>
          <w:p w:rsidR="00396964" w:rsidRDefault="00396964" w:rsidP="003E144E">
            <w:pPr>
              <w:spacing w:after="0"/>
              <w:ind w:right="-35"/>
              <w:rPr>
                <w:sz w:val="24"/>
                <w:szCs w:val="24"/>
              </w:rPr>
            </w:pPr>
            <w:r w:rsidRPr="00396964">
              <w:rPr>
                <w:sz w:val="24"/>
                <w:szCs w:val="24"/>
              </w:rPr>
              <w:t>Докторант Маргарита</w:t>
            </w:r>
            <w:r>
              <w:rPr>
                <w:sz w:val="24"/>
                <w:szCs w:val="24"/>
              </w:rPr>
              <w:t xml:space="preserve"> </w:t>
            </w:r>
            <w:r w:rsidRPr="00396964">
              <w:rPr>
                <w:sz w:val="24"/>
                <w:szCs w:val="24"/>
              </w:rPr>
              <w:t>Терзийска</w:t>
            </w:r>
            <w:r w:rsidR="003E144E">
              <w:rPr>
                <w:sz w:val="24"/>
                <w:szCs w:val="24"/>
              </w:rPr>
              <w:t xml:space="preserve"> (ДО)</w:t>
            </w:r>
          </w:p>
        </w:tc>
        <w:tc>
          <w:tcPr>
            <w:tcW w:w="3969" w:type="dxa"/>
          </w:tcPr>
          <w:p w:rsidR="00396964" w:rsidRDefault="003E144E" w:rsidP="003E14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E144E">
              <w:rPr>
                <w:sz w:val="24"/>
                <w:szCs w:val="24"/>
              </w:rPr>
              <w:t>окторант Бистра Захариева</w:t>
            </w:r>
          </w:p>
        </w:tc>
        <w:tc>
          <w:tcPr>
            <w:tcW w:w="1559" w:type="dxa"/>
          </w:tcPr>
          <w:p w:rsidR="00396964" w:rsidRDefault="003E144E" w:rsidP="003E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</w:tbl>
    <w:p w:rsidR="004315CB" w:rsidRDefault="004315CB" w:rsidP="004315CB">
      <w:pPr>
        <w:spacing w:after="160" w:line="259" w:lineRule="auto"/>
        <w:rPr>
          <w:b/>
          <w:color w:val="0070C0"/>
          <w:sz w:val="28"/>
          <w:szCs w:val="26"/>
        </w:rPr>
      </w:pPr>
    </w:p>
    <w:p w:rsidR="004315CB" w:rsidRDefault="004315CB" w:rsidP="004315CB">
      <w:pPr>
        <w:pStyle w:val="Heading8"/>
        <w:numPr>
          <w:ilvl w:val="0"/>
          <w:numId w:val="0"/>
        </w:numPr>
        <w:spacing w:before="0" w:after="0" w:line="276" w:lineRule="auto"/>
        <w:rPr>
          <w:rFonts w:asciiTheme="minorHAnsi" w:eastAsiaTheme="minorHAnsi" w:hAnsiTheme="minorHAnsi" w:cstheme="minorBidi"/>
          <w:sz w:val="22"/>
          <w:szCs w:val="22"/>
          <w:lang w:val="bg-BG"/>
        </w:rPr>
      </w:pPr>
    </w:p>
    <w:tbl>
      <w:tblPr>
        <w:tblStyle w:val="TableGrid"/>
        <w:tblW w:w="9627" w:type="dxa"/>
        <w:tblLayout w:type="fixed"/>
        <w:tblLook w:val="04A0" w:firstRow="1" w:lastRow="0" w:firstColumn="1" w:lastColumn="0" w:noHBand="0" w:noVBand="1"/>
      </w:tblPr>
      <w:tblGrid>
        <w:gridCol w:w="9627"/>
      </w:tblGrid>
      <w:tr w:rsidR="004315CB" w:rsidTr="00EA2629">
        <w:tc>
          <w:tcPr>
            <w:tcW w:w="9627" w:type="dxa"/>
          </w:tcPr>
          <w:p w:rsidR="004315CB" w:rsidRDefault="004315CB" w:rsidP="00EA2629">
            <w:pPr>
              <w:spacing w:after="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Постигнати</w:t>
            </w:r>
            <w:r w:rsidRPr="004315CB">
              <w:rPr>
                <w:b/>
                <w:i/>
                <w:color w:val="0070C0"/>
                <w:sz w:val="24"/>
                <w:szCs w:val="24"/>
              </w:rPr>
              <w:t xml:space="preserve"> резултати от изпълнението на проекта по етапи и кратък анализ на тяхната приложимост</w:t>
            </w:r>
            <w:r>
              <w:rPr>
                <w:b/>
                <w:i/>
                <w:color w:val="0070C0"/>
                <w:sz w:val="24"/>
                <w:szCs w:val="24"/>
              </w:rPr>
              <w:t>:</w:t>
            </w:r>
            <w:r>
              <w:rPr>
                <w:i/>
                <w:color w:val="0070C0"/>
                <w:sz w:val="24"/>
                <w:szCs w:val="24"/>
              </w:rPr>
              <w:t xml:space="preserve"> </w:t>
            </w:r>
          </w:p>
        </w:tc>
      </w:tr>
      <w:tr w:rsidR="004315CB" w:rsidTr="00BD3FA5">
        <w:trPr>
          <w:trHeight w:val="70"/>
        </w:trPr>
        <w:tc>
          <w:tcPr>
            <w:tcW w:w="9627" w:type="dxa"/>
            <w:tcBorders>
              <w:bottom w:val="single" w:sz="4" w:space="0" w:color="auto"/>
            </w:tcBorders>
          </w:tcPr>
          <w:p w:rsidR="004315CB" w:rsidRDefault="004315CB" w:rsidP="00EA2629">
            <w:pPr>
              <w:spacing w:after="0"/>
              <w:rPr>
                <w:sz w:val="24"/>
                <w:szCs w:val="24"/>
              </w:rPr>
            </w:pPr>
          </w:p>
          <w:p w:rsidR="003A7274" w:rsidRPr="003A7274" w:rsidRDefault="003A7274" w:rsidP="00BD3FA5">
            <w:pPr>
              <w:spacing w:after="0"/>
              <w:jc w:val="both"/>
              <w:rPr>
                <w:sz w:val="24"/>
                <w:szCs w:val="24"/>
              </w:rPr>
            </w:pPr>
            <w:r w:rsidRPr="003A7274">
              <w:rPr>
                <w:sz w:val="24"/>
                <w:szCs w:val="24"/>
              </w:rPr>
              <w:t xml:space="preserve">Интеркритериалният анализ (ИКА) е ново математическо средство, подпомагащо решаването на проблема за отстраняване (без съществена загуба на точност) на една част от критериите, използвани при вземане на решения. </w:t>
            </w:r>
          </w:p>
          <w:p w:rsidR="003A7274" w:rsidRPr="003A7274" w:rsidRDefault="00644FD4" w:rsidP="00BD3FA5">
            <w:pPr>
              <w:spacing w:after="0"/>
              <w:jc w:val="both"/>
              <w:rPr>
                <w:sz w:val="24"/>
                <w:szCs w:val="24"/>
              </w:rPr>
            </w:pPr>
            <w:r w:rsidRPr="003A7274">
              <w:rPr>
                <w:sz w:val="24"/>
                <w:szCs w:val="24"/>
              </w:rPr>
              <w:tab/>
            </w:r>
            <w:r w:rsidR="003A7274" w:rsidRPr="003A7274">
              <w:rPr>
                <w:sz w:val="24"/>
                <w:szCs w:val="24"/>
              </w:rPr>
              <w:t>В рамките на проекта, с изказване на благодарност към ФНИ, бяха публикувани 1 монография в Springer, 168 статии и доклади пред конференции, в някои от които имаше секции по ИКА, като 56 – в списания с импакт ранг (SJR), а 16 от последните са в списания, които имат и импакт-фактор (IF).</w:t>
            </w:r>
          </w:p>
          <w:p w:rsidR="003A7274" w:rsidRPr="003A7274" w:rsidRDefault="003A7274" w:rsidP="00BD3FA5">
            <w:pPr>
              <w:spacing w:after="0"/>
              <w:jc w:val="both"/>
              <w:rPr>
                <w:sz w:val="24"/>
                <w:szCs w:val="24"/>
              </w:rPr>
            </w:pPr>
            <w:r w:rsidRPr="003A7274">
              <w:rPr>
                <w:sz w:val="24"/>
                <w:szCs w:val="24"/>
              </w:rPr>
              <w:tab/>
              <w:t>Бяха проведени изследвания в теоретичен план, както по двата основни математически формализма, внедрени в подхода за ИКА – теорията на интуиционистки размитите множества (ИРМ) и логики и теорията на индексираните матрици (ИМ), така и по самата същност на ИКА, методологията и алгоритми за прилагането му над нормализирани данни, над ИР-данни, над данни, явяващи се елементи на 3-мерни ИМ, над данни имащи формата на геометрични образи и други. Бяха сравнени резултатите от прилагането на ИКА и на различните видове корелационни анализи (на Спиърман, Пиърсън, Кендал) и бе установено, че ако тези два метода дават различни резултати, във всеки от тези случаи се касае за грешка в оценяваните данни.</w:t>
            </w:r>
          </w:p>
          <w:p w:rsidR="003A7274" w:rsidRPr="003A7274" w:rsidRDefault="003A7274" w:rsidP="00BD3FA5">
            <w:pPr>
              <w:spacing w:after="0"/>
              <w:jc w:val="both"/>
              <w:rPr>
                <w:sz w:val="24"/>
                <w:szCs w:val="24"/>
              </w:rPr>
            </w:pPr>
            <w:r w:rsidRPr="003A7274">
              <w:rPr>
                <w:sz w:val="24"/>
                <w:szCs w:val="24"/>
              </w:rPr>
              <w:tab/>
              <w:t>Проведохме изследвания, свързани с приложение на ИКА в следните области: процедури за вземане на решения в областта на биомедицината и качеството на живот, във фармацевтичната и нефтохимическата индустрия, в икономиката и градския транспорт, в екологията и метеорологията, при оценка на рейтингите на университетите в различни страни, в процедури за работа с метаевристични техники като генетични алгоритми и метода на мравките, невронни мрежи и други. Бяха проучени взаимоотношенията между мултикритериалните и интер¬критериалните средства за вземане на решения.</w:t>
            </w:r>
          </w:p>
          <w:p w:rsidR="003A7274" w:rsidRPr="003A7274" w:rsidRDefault="003A7274" w:rsidP="00BD3FA5">
            <w:pPr>
              <w:spacing w:after="0"/>
              <w:jc w:val="both"/>
              <w:rPr>
                <w:sz w:val="24"/>
                <w:szCs w:val="24"/>
              </w:rPr>
            </w:pPr>
            <w:r w:rsidRPr="003A7274">
              <w:rPr>
                <w:sz w:val="24"/>
                <w:szCs w:val="24"/>
              </w:rPr>
              <w:tab/>
              <w:t xml:space="preserve">В рамките на проекта бяха разработени програмни модули (ICDM, ICraData), реализиращи ИКА-процедури, прилагани над различни по вид данни и проблемни </w:t>
            </w:r>
            <w:r w:rsidRPr="003A7274">
              <w:rPr>
                <w:sz w:val="24"/>
                <w:szCs w:val="24"/>
              </w:rPr>
              <w:lastRenderedPageBreak/>
              <w:t xml:space="preserve">постановки. Те бяха обстойно тествани и бе отчетена обратната връзка от потребителите. Създадени бяха ръководства за потребителя с необходимите инструкции за инсталиране и употреба на софтуерните продукти, които са предоставени за свободно ползване. </w:t>
            </w:r>
          </w:p>
          <w:p w:rsidR="003A7274" w:rsidRPr="003A7274" w:rsidRDefault="003A7274" w:rsidP="00BD3FA5">
            <w:pPr>
              <w:spacing w:after="0"/>
              <w:jc w:val="both"/>
              <w:rPr>
                <w:sz w:val="24"/>
                <w:szCs w:val="24"/>
              </w:rPr>
            </w:pPr>
            <w:r w:rsidRPr="003A7274">
              <w:rPr>
                <w:sz w:val="24"/>
                <w:szCs w:val="24"/>
              </w:rPr>
              <w:tab/>
              <w:t xml:space="preserve">Бяха разработени учебни материали (презентации, задачи за упражнение, задачи за проверка) за спецкурс по ИКА и като елементи на други спецкурсове за бакалаври и магистри на Университет „Проф. Д-р Асен Златаров“, Бургас. Елементи от курса бяха включени и в докторантските курсове четени в БАН. С резултати, пряко свързани с тематиката по проекта, бяха защитени три дисертационни труда за ОНС „доктор”, една за научна степен „доктор на науките” и четири процедури по заемане на академичната длъжност „професор“. В момента текат три процедури по заемане на академичната длъжност „доцент“. </w:t>
            </w:r>
          </w:p>
          <w:p w:rsidR="003A7274" w:rsidRDefault="003A7274" w:rsidP="00BD3FA5">
            <w:pPr>
              <w:spacing w:after="0"/>
              <w:jc w:val="both"/>
              <w:rPr>
                <w:sz w:val="24"/>
                <w:szCs w:val="24"/>
              </w:rPr>
            </w:pPr>
            <w:r w:rsidRPr="003A7274">
              <w:rPr>
                <w:sz w:val="24"/>
                <w:szCs w:val="24"/>
              </w:rPr>
              <w:tab/>
              <w:t>Интернет страница: http://intercriteria.net/</w:t>
            </w:r>
          </w:p>
          <w:p w:rsidR="00BD3FA5" w:rsidRPr="00BD3FA5" w:rsidRDefault="00BD3FA5" w:rsidP="00BD3FA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4315CB" w:rsidRDefault="004315CB" w:rsidP="004315CB">
      <w:pPr>
        <w:spacing w:after="0"/>
        <w:rPr>
          <w:b/>
          <w:color w:val="0070C0"/>
          <w:sz w:val="28"/>
          <w:szCs w:val="26"/>
        </w:rPr>
      </w:pPr>
    </w:p>
    <w:tbl>
      <w:tblPr>
        <w:tblStyle w:val="TableGrid"/>
        <w:tblW w:w="9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2"/>
      </w:tblGrid>
      <w:tr w:rsidR="004315CB" w:rsidTr="00EA2629">
        <w:tc>
          <w:tcPr>
            <w:tcW w:w="9632" w:type="dxa"/>
          </w:tcPr>
          <w:p w:rsidR="004315CB" w:rsidRDefault="004315CB" w:rsidP="00EA2629">
            <w:pPr>
              <w:pStyle w:val="Heading8"/>
              <w:numPr>
                <w:ilvl w:val="0"/>
                <w:numId w:val="0"/>
              </w:numPr>
              <w:spacing w:before="0" w:after="0" w:line="276" w:lineRule="auto"/>
              <w:outlineLvl w:val="7"/>
            </w:pPr>
            <w:r>
              <w:rPr>
                <w:b/>
                <w:i/>
                <w:color w:val="0070C0"/>
                <w:szCs w:val="24"/>
                <w:lang w:val="bg-BG"/>
              </w:rPr>
              <w:t>Научни публикации по проекта:</w:t>
            </w:r>
          </w:p>
        </w:tc>
      </w:tr>
      <w:tr w:rsidR="004315CB" w:rsidTr="00EA2629">
        <w:tc>
          <w:tcPr>
            <w:tcW w:w="9632" w:type="dxa"/>
          </w:tcPr>
          <w:p w:rsidR="004315CB" w:rsidRPr="004315CB" w:rsidRDefault="004315CB" w:rsidP="00EA2629">
            <w:pPr>
              <w:spacing w:after="0" w:line="240" w:lineRule="auto"/>
              <w:rPr>
                <w:b/>
                <w:sz w:val="24"/>
                <w:szCs w:val="24"/>
                <w:lang w:eastAsia="zh-CN"/>
              </w:rPr>
            </w:pPr>
            <w:r w:rsidRPr="004315CB">
              <w:rPr>
                <w:b/>
                <w:sz w:val="24"/>
                <w:szCs w:val="24"/>
                <w:lang w:eastAsia="zh-CN"/>
              </w:rPr>
              <w:t>Описанието на всяка публикация трябва да включва:</w:t>
            </w:r>
          </w:p>
          <w:p w:rsidR="004315CB" w:rsidRPr="004315CB" w:rsidRDefault="004315CB" w:rsidP="004315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4315CB">
              <w:rPr>
                <w:sz w:val="24"/>
                <w:szCs w:val="24"/>
                <w:lang w:eastAsia="zh-CN"/>
              </w:rPr>
              <w:t xml:space="preserve">Библиографска информация </w:t>
            </w:r>
            <w:r w:rsidRPr="004315CB">
              <w:rPr>
                <w:i/>
                <w:sz w:val="24"/>
                <w:szCs w:val="24"/>
                <w:lang w:eastAsia="zh-CN"/>
              </w:rPr>
              <w:t>(за списания с импакт фактор посочете и импакт фактора на списанието за годината на публикуване)</w:t>
            </w:r>
          </w:p>
          <w:p w:rsidR="004315CB" w:rsidRPr="004315CB" w:rsidRDefault="004315CB" w:rsidP="004315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4315CB">
              <w:rPr>
                <w:sz w:val="24"/>
                <w:szCs w:val="24"/>
                <w:lang w:eastAsia="zh-CN"/>
              </w:rPr>
              <w:t>Интернет връзка към публикациите в електронната страница на списанието, в което са публикувани и/или към публично достъпни електронни копия на публикациите</w:t>
            </w:r>
          </w:p>
        </w:tc>
      </w:tr>
      <w:tr w:rsidR="004315CB" w:rsidTr="00EA2629">
        <w:tc>
          <w:tcPr>
            <w:tcW w:w="9632" w:type="dxa"/>
          </w:tcPr>
          <w:p w:rsidR="004315CB" w:rsidRDefault="004315CB" w:rsidP="00EA2629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</w:p>
          <w:p w:rsidR="00BD3FA5" w:rsidRPr="00090A99" w:rsidRDefault="00BD3FA5" w:rsidP="00BD3FA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90A99">
              <w:rPr>
                <w:b/>
                <w:sz w:val="24"/>
                <w:szCs w:val="24"/>
              </w:rPr>
              <w:t>Монография</w:t>
            </w:r>
          </w:p>
          <w:p w:rsidR="00BD3FA5" w:rsidRPr="00CF73FA" w:rsidRDefault="00BD3FA5" w:rsidP="00FC578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Intuitionistic Fuzzy Logics, Springer, Cham, 2017.</w:t>
            </w:r>
            <w:r w:rsidR="00644FD4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9" w:history="1">
              <w:r w:rsidR="00644FD4" w:rsidRPr="00371E37">
                <w:rPr>
                  <w:rStyle w:val="Hyperlink"/>
                  <w:sz w:val="24"/>
                  <w:szCs w:val="24"/>
                  <w:lang w:val="en-US" w:eastAsia="ja-JP"/>
                </w:rPr>
                <w:t>http://www.springer.com/gp/book/9783319489520</w:t>
              </w:r>
            </w:hyperlink>
            <w:r w:rsidR="00644FD4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Default="00BD3FA5" w:rsidP="00BD3FA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ja-JP"/>
              </w:rPr>
            </w:pPr>
          </w:p>
          <w:p w:rsidR="00BD3FA5" w:rsidRPr="00090A99" w:rsidRDefault="00BD3FA5" w:rsidP="00BD3FA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ja-JP"/>
              </w:rPr>
            </w:pPr>
            <w:r w:rsidRPr="00090A99">
              <w:rPr>
                <w:b/>
                <w:sz w:val="24"/>
                <w:szCs w:val="24"/>
                <w:lang w:eastAsia="ja-JP"/>
              </w:rPr>
              <w:t>Публикации</w:t>
            </w:r>
          </w:p>
          <w:p w:rsidR="00BD3FA5" w:rsidRPr="00090A99" w:rsidRDefault="00BD3FA5" w:rsidP="00D21190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684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Вълков, И., К. Атанасов, Обобщеномрежов модел за изследване и анализ на градския транспорт. Годишник на секция "Информатика", Съюз на учените в България, том 8, 2015-2016, 79</w:t>
            </w:r>
            <w:r>
              <w:rPr>
                <w:sz w:val="24"/>
                <w:szCs w:val="24"/>
                <w:lang w:eastAsia="ja-JP"/>
              </w:rPr>
              <w:t>-</w:t>
            </w:r>
            <w:r w:rsidRPr="00090A99">
              <w:rPr>
                <w:sz w:val="24"/>
                <w:szCs w:val="24"/>
                <w:lang w:eastAsia="ja-JP"/>
              </w:rPr>
              <w:t>96. ISSN: 1313-6852.</w:t>
            </w:r>
            <w:r w:rsidR="00644FD4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10" w:history="1">
              <w:r w:rsidR="00644FD4" w:rsidRPr="00371E37">
                <w:rPr>
                  <w:rStyle w:val="Hyperlink"/>
                  <w:sz w:val="24"/>
                  <w:szCs w:val="24"/>
                  <w:lang w:val="en-US" w:eastAsia="ja-JP"/>
                </w:rPr>
                <w:t>http://old.usb-bg.org/Bg/Annual_Informatics/2015-2016/SUB-Informatics-2015-2016-8-079-096.pdf</w:t>
              </w:r>
            </w:hyperlink>
            <w:r w:rsidR="00644FD4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090A99">
              <w:rPr>
                <w:sz w:val="24"/>
                <w:szCs w:val="24"/>
                <w:lang w:eastAsia="ja-JP"/>
              </w:rPr>
              <w:t xml:space="preserve">Мермеклиева, Е., Л. Тодорова, Д. Солаков, М. Матвеев, Оригинален метод за симултанно регистриране на патерни електроретинография и зрителни евокирани потенциали при българската популация, XVI Национален конгрес по неврология, 18-21 Май 2017 г., х-л Интернационал, к.к. Златни пясъци, </w:t>
            </w:r>
            <w:r w:rsidRPr="00090A99">
              <w:rPr>
                <w:rFonts w:eastAsia="PMingLiU"/>
                <w:sz w:val="24"/>
                <w:szCs w:val="24"/>
                <w:lang w:eastAsia="zh-TW"/>
              </w:rPr>
              <w:t>постер</w:t>
            </w:r>
            <w:r w:rsidR="00D21190">
              <w:rPr>
                <w:rFonts w:eastAsia="PMingLiU"/>
                <w:sz w:val="24"/>
                <w:szCs w:val="24"/>
                <w:lang w:val="en-US" w:eastAsia="zh-TW"/>
              </w:rPr>
              <w:t>.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Andreev, N., E. Sotirova, S. Ribagin, Intercriteria analysis of data from data from the centers for transfusion haematology in Bulgaria, Comptes Rendus de l’Academie Bulgare des Science, 201</w:t>
            </w:r>
            <w:r w:rsidR="00FA7F0C">
              <w:rPr>
                <w:sz w:val="24"/>
                <w:szCs w:val="24"/>
                <w:lang w:eastAsia="ja-JP"/>
              </w:rPr>
              <w:t>9</w:t>
            </w:r>
            <w:r w:rsidRPr="00090A99">
              <w:rPr>
                <w:sz w:val="24"/>
                <w:szCs w:val="24"/>
                <w:lang w:eastAsia="ja-JP"/>
              </w:rPr>
              <w:t>, IF</w:t>
            </w:r>
            <w:r>
              <w:rPr>
                <w:sz w:val="24"/>
                <w:szCs w:val="24"/>
                <w:lang w:eastAsia="ja-JP"/>
              </w:rPr>
              <w:t xml:space="preserve"> = </w:t>
            </w:r>
            <w:r w:rsidRPr="00090A99">
              <w:rPr>
                <w:sz w:val="24"/>
                <w:szCs w:val="24"/>
                <w:lang w:eastAsia="ja-JP"/>
              </w:rPr>
              <w:t xml:space="preserve">0.251 </w:t>
            </w:r>
            <w:r w:rsidRPr="00D73700">
              <w:rPr>
                <w:b/>
                <w:sz w:val="24"/>
                <w:szCs w:val="24"/>
                <w:lang w:eastAsia="ja-JP"/>
              </w:rPr>
              <w:t>(in press)</w:t>
            </w:r>
          </w:p>
          <w:p w:rsidR="00BD3FA5" w:rsidRPr="00090A99" w:rsidRDefault="00BD3FA5" w:rsidP="00D21190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684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 xml:space="preserve">Angelova, M., T. Pencheva, InterCriteria Analysis of Multi-population Genetic Algorithms Performance, Annals of Computer Science and Information Systems, </w:t>
            </w:r>
            <w:r>
              <w:rPr>
                <w:sz w:val="24"/>
                <w:szCs w:val="24"/>
                <w:lang w:eastAsia="ja-JP"/>
              </w:rPr>
              <w:t>Vol. </w:t>
            </w:r>
            <w:r w:rsidRPr="00090A99">
              <w:rPr>
                <w:sz w:val="24"/>
                <w:szCs w:val="24"/>
                <w:lang w:eastAsia="ja-JP"/>
              </w:rPr>
              <w:t>13,</w:t>
            </w:r>
            <w:r>
              <w:rPr>
                <w:sz w:val="24"/>
                <w:szCs w:val="24"/>
                <w:lang w:eastAsia="ja-JP"/>
              </w:rPr>
              <w:t xml:space="preserve"> </w:t>
            </w:r>
            <w:r w:rsidRPr="00090A99">
              <w:rPr>
                <w:sz w:val="24"/>
                <w:szCs w:val="24"/>
                <w:lang w:eastAsia="ja-JP"/>
              </w:rPr>
              <w:t>2017, 77-82, ISBN 978-83-922646-2-0</w:t>
            </w:r>
            <w:r>
              <w:rPr>
                <w:sz w:val="24"/>
                <w:szCs w:val="24"/>
                <w:lang w:eastAsia="ja-JP"/>
              </w:rPr>
              <w:t>.</w:t>
            </w:r>
            <w:r w:rsidR="00644FD4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11" w:history="1">
              <w:r w:rsidR="00644FD4" w:rsidRPr="00371E37">
                <w:rPr>
                  <w:rStyle w:val="Hyperlink"/>
                  <w:sz w:val="24"/>
                  <w:szCs w:val="24"/>
                  <w:lang w:val="en-US" w:eastAsia="ja-JP"/>
                </w:rPr>
                <w:t>https://annals-csis.org/Volume_13/drp/pdf/171.pdf</w:t>
              </w:r>
            </w:hyperlink>
            <w:r w:rsidR="00644FD4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3F5124" w:rsidRPr="003F5124" w:rsidRDefault="00BD3FA5" w:rsidP="003F5124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Angelova, N., M. Stoenchev, Intuitionistic fuzzy conjunctions and disjunctions from first type. Annual of “Informatics” Section, Union of Scientists in Bulgaria, Vol</w:t>
            </w:r>
            <w:r>
              <w:rPr>
                <w:sz w:val="24"/>
                <w:szCs w:val="24"/>
                <w:lang w:eastAsia="ja-JP"/>
              </w:rPr>
              <w:t>.</w:t>
            </w:r>
            <w:r w:rsidRPr="00090A99">
              <w:rPr>
                <w:sz w:val="24"/>
                <w:szCs w:val="24"/>
                <w:lang w:eastAsia="ja-JP"/>
              </w:rPr>
              <w:t xml:space="preserve"> 8, 2015-2016, 1</w:t>
            </w:r>
            <w:r>
              <w:rPr>
                <w:sz w:val="24"/>
                <w:szCs w:val="24"/>
                <w:lang w:eastAsia="ja-JP"/>
              </w:rPr>
              <w:t>-</w:t>
            </w:r>
            <w:r w:rsidRPr="00090A99">
              <w:rPr>
                <w:sz w:val="24"/>
                <w:szCs w:val="24"/>
                <w:lang w:eastAsia="ja-JP"/>
              </w:rPr>
              <w:t>17. ISSN: 1313-6852</w:t>
            </w:r>
            <w:r w:rsidR="00360870">
              <w:rPr>
                <w:sz w:val="24"/>
                <w:szCs w:val="24"/>
                <w:lang w:val="en-US" w:eastAsia="ja-JP"/>
              </w:rPr>
              <w:t>.</w:t>
            </w:r>
            <w:r w:rsidR="00FC5787">
              <w:t xml:space="preserve"> </w:t>
            </w:r>
            <w:hyperlink r:id="rId12" w:history="1">
              <w:r w:rsidR="00FC5787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http://old.usb-bg.org/Bg/Annual_Informatics/2015-2016/SUB-Informatics-2015-2016-8-001-017.pdf</w:t>
              </w:r>
            </w:hyperlink>
            <w:r w:rsidR="00FC5787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360870" w:rsidRPr="00360870" w:rsidRDefault="00BD3FA5" w:rsidP="00360870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lastRenderedPageBreak/>
              <w:t xml:space="preserve">Angelova, N., M. Stoenchev, Intuitionistic fuzzy conjunctions and disjunctions from third type. Notes on Intuitionistic Fuzzy Sets, Vol. 23, 2017, No. 5, 29-41. </w:t>
            </w:r>
            <w:r w:rsidR="00360870" w:rsidRPr="00090A99">
              <w:rPr>
                <w:sz w:val="24"/>
                <w:szCs w:val="24"/>
                <w:lang w:eastAsia="ja-JP"/>
              </w:rPr>
              <w:t>.</w:t>
            </w:r>
            <w:r w:rsidR="00360870">
              <w:t xml:space="preserve"> </w:t>
            </w:r>
            <w:hyperlink r:id="rId13" w:history="1">
              <w:r w:rsidR="00360870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http://ifigenia.org/wiki/issue:nifs/23/4/29-41</w:t>
              </w:r>
            </w:hyperlink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E. Sotirova, V. Andonov, Generalized net model of multicriteria decision making procedure using intercriteria analysis. In: J. Kacprzyk et al. (eds.), Advances in Fuzzy Logic and Technology 2017, Advances in Intelligent Systems and Computing, Vol. 641, Springer International Publishing AG 2018, 99-111, DOI 10.1007/978-3-319-66830-7_10</w:t>
            </w:r>
            <w:r w:rsidR="00360870">
              <w:rPr>
                <w:sz w:val="24"/>
                <w:szCs w:val="24"/>
                <w:lang w:val="en-US" w:eastAsia="ja-JP"/>
              </w:rPr>
              <w:t xml:space="preserve">. </w:t>
            </w:r>
            <w:hyperlink r:id="rId14" w:history="1">
              <w:r w:rsidR="00F65893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https://link.springer.com/chapter/10.1007/978-3-319-66830-7_10</w:t>
              </w:r>
            </w:hyperlink>
            <w:r w:rsidR="00F65893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FC578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E. Szmidt, J. Kacprzyk, Intuitionistic fuzzy implication →</w:t>
            </w:r>
            <w:r w:rsidRPr="00CF73FA">
              <w:rPr>
                <w:sz w:val="24"/>
                <w:szCs w:val="24"/>
                <w:vertAlign w:val="subscript"/>
                <w:lang w:eastAsia="ja-JP"/>
              </w:rPr>
              <w:t>188</w:t>
            </w:r>
            <w:r w:rsidRPr="00090A99">
              <w:rPr>
                <w:sz w:val="24"/>
                <w:szCs w:val="24"/>
                <w:lang w:eastAsia="ja-JP"/>
              </w:rPr>
              <w:t>. Notes on Intuitionistic Fuzzy Sets, Vol. 23, 2017, No. 1, 6-13.</w:t>
            </w:r>
            <w:r w:rsidR="00EA11BD">
              <w:t xml:space="preserve"> </w:t>
            </w:r>
            <w:hyperlink r:id="rId15" w:history="1">
              <w:r w:rsidR="00EA11BD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http://ifigenia.org/wiki/issue:nifs/23/1/6-13</w:t>
              </w:r>
            </w:hyperlink>
            <w:r w:rsidR="00EA11BD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EA11BD" w:rsidRPr="00EA11BD" w:rsidRDefault="00BD3FA5" w:rsidP="00FC578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E. Szmidt, J. Kacprzyk, Intuitionistic fuzzy implication →</w:t>
            </w:r>
            <w:r w:rsidRPr="00CF73FA">
              <w:rPr>
                <w:sz w:val="24"/>
                <w:szCs w:val="24"/>
                <w:vertAlign w:val="subscript"/>
                <w:lang w:eastAsia="ja-JP"/>
              </w:rPr>
              <w:t>187</w:t>
            </w:r>
            <w:r w:rsidRPr="00090A99">
              <w:rPr>
                <w:sz w:val="24"/>
                <w:szCs w:val="24"/>
                <w:lang w:eastAsia="ja-JP"/>
              </w:rPr>
              <w:t>. Notes on Intuitionistic Fuzzy Sets, Vol. 23, 2017, No. 2, 37-43.</w:t>
            </w:r>
            <w:r w:rsidR="00EA11BD">
              <w:rPr>
                <w:sz w:val="24"/>
                <w:szCs w:val="24"/>
                <w:lang w:val="en-US" w:eastAsia="ja-JP"/>
              </w:rPr>
              <w:t xml:space="preserve"> </w:t>
            </w:r>
            <w:r w:rsidR="00EA11BD">
              <w:t xml:space="preserve"> </w:t>
            </w:r>
            <w:r w:rsidR="00EA11BD">
              <w:rPr>
                <w:lang w:val="en-US"/>
              </w:rPr>
              <w:t xml:space="preserve"> </w:t>
            </w:r>
            <w:hyperlink r:id="rId16" w:history="1">
              <w:r w:rsidR="00EA11BD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http://ifigenia.org/wiki/issue:nifs/23/2/37-43</w:t>
              </w:r>
            </w:hyperlink>
            <w:r w:rsidR="00EA11BD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E. Szmidt, J. Kacprzyk, Multiplicative type of operations over intuitionistic fuzzy pairs. In: Flexible Query Answering Systems (H. Christiansen, H. Jaudoin, P. Chountas, T. Andreasen, H. L. Larsen, Eds.), Lecture Notes in Artificial Intelligence, Vol. 10333, Springer, Cham, 2017, 201-208.</w:t>
            </w:r>
            <w:r w:rsidR="00EA11BD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17" w:history="1">
              <w:r w:rsidR="00EA11BD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https://link.springer.com/chapter/10.1007/978-3-319-59692-1_17</w:t>
              </w:r>
            </w:hyperlink>
            <w:r w:rsidR="00EA11BD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E. Szmidt, J. Kacprzyk, New Fodor’s type of intuitionistic fuzzy implication and negation. Notes on Intuitionistic Fuzzy Sets, Vol. 22, 2016, No. 3, 1-8.</w:t>
            </w:r>
            <w:r w:rsidR="00FC5787">
              <w:t xml:space="preserve"> </w:t>
            </w:r>
            <w:hyperlink r:id="rId18" w:history="1">
              <w:r w:rsidR="00FC5787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http://ifigenia.org/wiki/Issue:New_Fodor%27s_type_of_intuitionistic_fuzzy_implication_and_negation</w:t>
              </w:r>
            </w:hyperlink>
            <w:r w:rsidR="00FC5787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 xml:space="preserve">Atanassov, K., E. Szmidt, J. Kacprzyk, V. Atanassova, An approach to a constructive simplification of multiagent multicriteria decision making problems via intercriteria analysis. Comptes rendus de l'Academie bulgare des Sciences, Tome 70, No 8, 2017, 1147-1156. </w:t>
            </w:r>
            <w:hyperlink r:id="rId19" w:history="1">
              <w:r w:rsidR="00EA11BD" w:rsidRPr="00726EAB">
                <w:rPr>
                  <w:rStyle w:val="Hyperlink"/>
                  <w:sz w:val="24"/>
                  <w:szCs w:val="24"/>
                  <w:lang w:eastAsia="ja-JP"/>
                </w:rPr>
                <w:t>http://www.proceedings.bas.bg/content/2017_8_cntent.html#</w:t>
              </w:r>
            </w:hyperlink>
            <w:r w:rsidR="00EA11BD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E. Szmidt, N. Angelova, Properties of the intuitionistic fuzzy implication →</w:t>
            </w:r>
            <w:r w:rsidRPr="00CF73FA">
              <w:rPr>
                <w:sz w:val="24"/>
                <w:szCs w:val="24"/>
                <w:vertAlign w:val="subscript"/>
                <w:lang w:eastAsia="ja-JP"/>
              </w:rPr>
              <w:t>187</w:t>
            </w:r>
            <w:r w:rsidRPr="00090A99">
              <w:rPr>
                <w:sz w:val="24"/>
                <w:szCs w:val="24"/>
                <w:lang w:eastAsia="ja-JP"/>
              </w:rPr>
              <w:t xml:space="preserve">. Notes on Intuitionistic Fuzzy Sets, Vol. 23, 2017, No. 3, 3-8. </w:t>
            </w:r>
            <w:hyperlink r:id="rId20" w:history="1">
              <w:r w:rsidR="00EA11BD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http://ifigenia.org/wiki/issue:nifs/23/3/03-08</w:t>
              </w:r>
            </w:hyperlink>
            <w:r w:rsidR="00EA11BD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023D7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Extended temporal intuitionistic fuzzy index matrices. Notes on Intuitionistic Fuzzy Sets, Vol. 22, 2016, No. 5, 111-121.</w:t>
            </w:r>
            <w:r w:rsidR="00023D75">
              <w:t xml:space="preserve"> </w:t>
            </w:r>
            <w:hyperlink r:id="rId21" w:history="1">
              <w:r w:rsidR="00023D75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http://ifigenia.org/wiki/Issue:Extended_temporal_intuitionistic_fuzzy_index_matrices</w:t>
              </w:r>
            </w:hyperlink>
            <w:r w:rsidR="00023D75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G. de Tre. An intuitionistic fuzzy evaluation of the “subset” relation between two crisp sets. Notes on Intuitionistic Fuzzy Sets, Vol. 22, 2016, No. 4, 75-79.</w:t>
            </w:r>
            <w:r w:rsidR="00023D75">
              <w:t xml:space="preserve"> </w:t>
            </w:r>
            <w:hyperlink r:id="rId22" w:history="1">
              <w:r w:rsidR="00023D75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http://ifigenia.org/wiki/Issue:An_intuitionistic_fuzzy_evaluation_of_the_%22subset%22_relation_between_two_crisp_sets</w:t>
              </w:r>
            </w:hyperlink>
            <w:r w:rsidR="00023D75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FA7F0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Intuitionistic fuzzy interpretations of Barcan formulas. Information Science</w:t>
            </w:r>
            <w:r>
              <w:rPr>
                <w:sz w:val="24"/>
                <w:szCs w:val="24"/>
                <w:lang w:eastAsia="ja-JP"/>
              </w:rPr>
              <w:t>s</w:t>
            </w:r>
            <w:r w:rsidR="00FA7F0C">
              <w:rPr>
                <w:sz w:val="24"/>
                <w:szCs w:val="24"/>
                <w:lang w:eastAsia="ja-JP"/>
              </w:rPr>
              <w:t xml:space="preserve">, </w:t>
            </w:r>
            <w:r w:rsidR="00FA7F0C" w:rsidRPr="00FA7F0C">
              <w:rPr>
                <w:sz w:val="24"/>
                <w:szCs w:val="24"/>
                <w:lang w:eastAsia="ja-JP"/>
              </w:rPr>
              <w:t>Volumes 460–461, September 2018, Pages 469-475</w:t>
            </w:r>
            <w:r w:rsidR="00FA7F0C">
              <w:rPr>
                <w:sz w:val="24"/>
                <w:szCs w:val="24"/>
                <w:lang w:eastAsia="ja-JP"/>
              </w:rPr>
              <w:t xml:space="preserve">. </w:t>
            </w:r>
            <w:r w:rsidRPr="00090A99">
              <w:rPr>
                <w:sz w:val="24"/>
                <w:szCs w:val="24"/>
                <w:lang w:eastAsia="ja-JP"/>
              </w:rPr>
              <w:t>IF</w:t>
            </w:r>
            <w:r>
              <w:rPr>
                <w:sz w:val="24"/>
                <w:szCs w:val="24"/>
                <w:lang w:eastAsia="ja-JP"/>
              </w:rPr>
              <w:t xml:space="preserve"> = </w:t>
            </w:r>
            <w:r w:rsidRPr="00090A99">
              <w:rPr>
                <w:sz w:val="24"/>
                <w:szCs w:val="24"/>
                <w:lang w:eastAsia="ja-JP"/>
              </w:rPr>
              <w:t xml:space="preserve">4.832. </w:t>
            </w:r>
            <w:hyperlink r:id="rId23" w:history="1">
              <w:r w:rsidR="00FA7F0C" w:rsidRPr="00202230">
                <w:rPr>
                  <w:rStyle w:val="Hyperlink"/>
                  <w:sz w:val="24"/>
                  <w:szCs w:val="24"/>
                  <w:lang w:eastAsia="ja-JP"/>
                </w:rPr>
                <w:t>https://www.sciencedirect.com/science/article/pii/S0020025517310678</w:t>
              </w:r>
            </w:hyperlink>
            <w:r w:rsidR="00FA7F0C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D73700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Mathematics of Intuitionistic Fuzzy Sets. Fuzzy Logic in Its 50th Year New Developments, Directions and Challenges (Cengiz Kahraman, Uzay Kaymak, Adnan Yazici, Eds), Studies in</w:t>
            </w:r>
            <w:r>
              <w:rPr>
                <w:sz w:val="24"/>
                <w:szCs w:val="24"/>
                <w:lang w:eastAsia="ja-JP"/>
              </w:rPr>
              <w:t xml:space="preserve"> Fuzziness and Soft Computing, V</w:t>
            </w:r>
            <w:r w:rsidRPr="00090A99">
              <w:rPr>
                <w:sz w:val="24"/>
                <w:szCs w:val="24"/>
                <w:lang w:eastAsia="ja-JP"/>
              </w:rPr>
              <w:t>ol</w:t>
            </w:r>
            <w:r>
              <w:rPr>
                <w:sz w:val="24"/>
                <w:szCs w:val="24"/>
                <w:lang w:eastAsia="ja-JP"/>
              </w:rPr>
              <w:t>.</w:t>
            </w:r>
            <w:r w:rsidRPr="00090A99">
              <w:rPr>
                <w:sz w:val="24"/>
                <w:szCs w:val="24"/>
                <w:lang w:eastAsia="ja-JP"/>
              </w:rPr>
              <w:t xml:space="preserve"> 341</w:t>
            </w:r>
            <w:r>
              <w:rPr>
                <w:sz w:val="24"/>
                <w:szCs w:val="24"/>
                <w:lang w:eastAsia="ja-JP"/>
              </w:rPr>
              <w:t>,</w:t>
            </w:r>
            <w:r w:rsidRPr="00090A99">
              <w:rPr>
                <w:sz w:val="24"/>
                <w:szCs w:val="24"/>
                <w:lang w:eastAsia="ja-JP"/>
              </w:rPr>
              <w:t xml:space="preserve"> Springer, Cham, 2016, 61-86. SJR</w:t>
            </w:r>
            <w:r>
              <w:rPr>
                <w:sz w:val="24"/>
                <w:szCs w:val="24"/>
                <w:lang w:eastAsia="ja-JP"/>
              </w:rPr>
              <w:t xml:space="preserve"> = </w:t>
            </w:r>
            <w:r w:rsidRPr="00090A99">
              <w:rPr>
                <w:sz w:val="24"/>
                <w:szCs w:val="24"/>
                <w:lang w:eastAsia="ja-JP"/>
              </w:rPr>
              <w:t xml:space="preserve">0.157 </w:t>
            </w:r>
            <w:r w:rsidR="00D73700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24" w:history="1">
              <w:r w:rsidR="00D73700" w:rsidRPr="00371E37">
                <w:rPr>
                  <w:rStyle w:val="Hyperlink"/>
                  <w:sz w:val="24"/>
                  <w:szCs w:val="24"/>
                  <w:lang w:val="en-US" w:eastAsia="ja-JP"/>
                </w:rPr>
                <w:t>https://www.scopus.com/record/display.uri?eid=2-s2.0-84979247307&amp;origin=resultslist</w:t>
              </w:r>
            </w:hyperlink>
            <w:r w:rsidR="00D73700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N. Angelova, E. Szmidt, J. Kacprzyk, Properties of the int</w:t>
            </w:r>
            <w:r>
              <w:rPr>
                <w:sz w:val="24"/>
                <w:szCs w:val="24"/>
                <w:lang w:eastAsia="ja-JP"/>
              </w:rPr>
              <w:t>uitionistic fuzzy implication →</w:t>
            </w:r>
            <w:r w:rsidRPr="00CF73FA">
              <w:rPr>
                <w:sz w:val="24"/>
                <w:szCs w:val="24"/>
                <w:vertAlign w:val="subscript"/>
                <w:lang w:eastAsia="ja-JP"/>
              </w:rPr>
              <w:t>186</w:t>
            </w:r>
            <w:r w:rsidRPr="00090A99">
              <w:rPr>
                <w:sz w:val="24"/>
                <w:szCs w:val="24"/>
                <w:lang w:eastAsia="ja-JP"/>
              </w:rPr>
              <w:t xml:space="preserve">. Notes on Intuitionistic Fuzzy Sets, Vol. 22, 2016, No. 4, </w:t>
            </w:r>
            <w:r>
              <w:rPr>
                <w:sz w:val="24"/>
                <w:szCs w:val="24"/>
                <w:lang w:eastAsia="ja-JP"/>
              </w:rPr>
              <w:br/>
            </w:r>
            <w:r w:rsidRPr="00090A99">
              <w:rPr>
                <w:sz w:val="24"/>
                <w:szCs w:val="24"/>
                <w:lang w:eastAsia="ja-JP"/>
              </w:rPr>
              <w:t>6-12.</w:t>
            </w:r>
            <w:r w:rsidR="00023D75">
              <w:rPr>
                <w:rFonts w:hint="eastAsia"/>
              </w:rPr>
              <w:t xml:space="preserve"> </w:t>
            </w:r>
            <w:hyperlink r:id="rId25" w:history="1">
              <w:r w:rsidR="00023D75" w:rsidRPr="00726EAB">
                <w:rPr>
                  <w:rStyle w:val="Hyperlink"/>
                  <w:rFonts w:hint="eastAsia"/>
                  <w:sz w:val="24"/>
                  <w:szCs w:val="24"/>
                  <w:lang w:eastAsia="ja-JP"/>
                </w:rPr>
                <w:t>http://ifigenia.org/wiki/Issue:Properties_of_the_intuitionistic_fuzzy_implication_</w:t>
              </w:r>
              <w:r w:rsidR="00023D75" w:rsidRPr="00726EAB">
                <w:rPr>
                  <w:rStyle w:val="Hyperlink"/>
                  <w:rFonts w:hint="eastAsia"/>
                  <w:sz w:val="24"/>
                  <w:szCs w:val="24"/>
                  <w:lang w:eastAsia="ja-JP"/>
                </w:rPr>
                <w:t>→</w:t>
              </w:r>
              <w:r w:rsidR="00023D75" w:rsidRPr="00726EAB">
                <w:rPr>
                  <w:rStyle w:val="Hyperlink"/>
                  <w:rFonts w:hint="eastAsia"/>
                  <w:sz w:val="24"/>
                  <w:szCs w:val="24"/>
                  <w:lang w:eastAsia="ja-JP"/>
                </w:rPr>
                <w:t>186</w:t>
              </w:r>
            </w:hyperlink>
            <w:r w:rsidR="00023D75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lastRenderedPageBreak/>
              <w:t>Atanassov, K., N. Angelova, On intuitionistic fuzzy negations, Law for excluded middle and De Morgan’s laws. Issues in Intuitionistic Fuzzy Sets and Generalized Nets, Vol. 12, 2015/2016, 53</w:t>
            </w:r>
            <w:r>
              <w:rPr>
                <w:sz w:val="24"/>
                <w:szCs w:val="24"/>
                <w:lang w:eastAsia="ja-JP"/>
              </w:rPr>
              <w:t>-</w:t>
            </w:r>
            <w:r w:rsidRPr="00090A99">
              <w:rPr>
                <w:sz w:val="24"/>
                <w:szCs w:val="24"/>
                <w:lang w:eastAsia="ja-JP"/>
              </w:rPr>
              <w:t>60.</w:t>
            </w:r>
            <w:r w:rsidR="00023D75">
              <w:t xml:space="preserve"> </w:t>
            </w:r>
            <w:hyperlink r:id="rId26" w:history="1">
              <w:r w:rsidR="00023D75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http://ifigenia.org/mediawiki/images/6/64/Issues-12_53-60.pdf</w:t>
              </w:r>
            </w:hyperlink>
            <w:r w:rsidR="00023D75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N. Angelova, Properties of the intuitionistic fuzzy implications and negations. Notes on Intuitionistic Fuzzy Sets, Vol. 22, 2016, No. 3, 25-33.</w:t>
            </w:r>
            <w:r w:rsidR="00023D75">
              <w:t xml:space="preserve"> </w:t>
            </w:r>
            <w:hyperlink r:id="rId27" w:history="1">
              <w:r w:rsidR="00023D75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http://ifigenia.org/wiki/Issue:Properties_of_the_intuitionistic_fuzzy_implications_and_negations</w:t>
              </w:r>
            </w:hyperlink>
            <w:r w:rsidR="00023D75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023D7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New geometrical interpretation of the intuitionistic fuzzy pairs. Notes on Intuitionistic Fuzzy Sets, Vol. 22, 2016, No. 5, 12-18.</w:t>
            </w:r>
            <w:r w:rsidR="00023D75">
              <w:t xml:space="preserve"> </w:t>
            </w:r>
            <w:hyperlink r:id="rId28" w:history="1">
              <w:r w:rsidR="00023D75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http://ifigenia.org/wiki/Issue:A_new_geometrical_interpretation_of_the_intuitionistic_fuzzy_pairs</w:t>
              </w:r>
            </w:hyperlink>
            <w:r w:rsidR="00023D75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On extended intuitionistic fuzzy index matrices with elements being predicates, Uncertainty and Imprecision in Decision Making and Decision Support: Cross-Fertilization, New Models, and Applications, Advances in Intelligent Systems and Computing, Vol. 559, 49-64, 2018, Springer DOI 10.1007/978-3-319-65545-1</w:t>
            </w:r>
            <w:r>
              <w:rPr>
                <w:sz w:val="24"/>
                <w:szCs w:val="24"/>
                <w:lang w:eastAsia="ja-JP"/>
              </w:rPr>
              <w:t>_</w:t>
            </w:r>
            <w:r w:rsidRPr="00090A99">
              <w:rPr>
                <w:sz w:val="24"/>
                <w:szCs w:val="24"/>
                <w:lang w:eastAsia="ja-JP"/>
              </w:rPr>
              <w:t xml:space="preserve">6. </w:t>
            </w:r>
            <w:hyperlink r:id="rId29" w:history="1">
              <w:r w:rsidR="00457369" w:rsidRPr="00726EAB">
                <w:rPr>
                  <w:rStyle w:val="Hyperlink"/>
                  <w:sz w:val="24"/>
                  <w:szCs w:val="24"/>
                  <w:lang w:eastAsia="ja-JP"/>
                </w:rPr>
                <w:t>https://link.springer.com/chapter/10.1007/978-3-319-65545-1_6</w:t>
              </w:r>
            </w:hyperlink>
            <w:r w:rsidR="00457369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On interval-valued intuitionistic fuzzy modal operators. Notes on Intuitionistic Fuzzy Sets, Vol. 24, 2018, No. 1, 1-12, Print ISSN 1</w:t>
            </w:r>
            <w:r>
              <w:rPr>
                <w:sz w:val="24"/>
                <w:szCs w:val="24"/>
                <w:lang w:eastAsia="ja-JP"/>
              </w:rPr>
              <w:t>310-4926, Online ISSN 2367-8283.</w:t>
            </w:r>
            <w:r w:rsidR="00803CAA">
              <w:t xml:space="preserve"> </w:t>
            </w:r>
            <w:hyperlink r:id="rId30" w:history="1">
              <w:r w:rsidR="00803CAA" w:rsidRPr="00726EAB">
                <w:rPr>
                  <w:rStyle w:val="Hyperlink"/>
                  <w:sz w:val="24"/>
                  <w:szCs w:val="24"/>
                  <w:lang w:eastAsia="ja-JP"/>
                </w:rPr>
                <w:t>https://doi.org/10.7546/nifs.2018.24.1.1-12</w:t>
              </w:r>
            </w:hyperlink>
            <w:r w:rsidR="00803CAA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023D7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On intuitionistic fuzzy implications. Issues in Intuitionistic Fuzzy Sets and Generalized Nets, Vol. 12, 2015/2016, 1</w:t>
            </w:r>
            <w:r>
              <w:rPr>
                <w:sz w:val="24"/>
                <w:szCs w:val="24"/>
                <w:lang w:eastAsia="ja-JP"/>
              </w:rPr>
              <w:t>-</w:t>
            </w:r>
            <w:r w:rsidRPr="00090A99">
              <w:rPr>
                <w:sz w:val="24"/>
                <w:szCs w:val="24"/>
                <w:lang w:eastAsia="ja-JP"/>
              </w:rPr>
              <w:t>19.</w:t>
            </w:r>
            <w:r w:rsidR="00803CAA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31" w:history="1">
              <w:r w:rsidR="00803CAA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http://ifigenia.org/mediawiki/images/5/58/Issues-12_1-19.pdf</w:t>
              </w:r>
            </w:hyperlink>
            <w:r w:rsidR="00803CAA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On intuitionistic fuzzy quantifiers. Notes on Intuitionistic Fuzzy Sets, Vol. 22, 2016, No. 2, 1-12.</w:t>
            </w:r>
            <w:r w:rsidR="00023D75">
              <w:t xml:space="preserve"> </w:t>
            </w:r>
            <w:hyperlink r:id="rId32" w:history="1">
              <w:r w:rsidR="00023D75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http://ifigenia.org/wiki/Issue:On_intuitionistic_fuzzy_quantifiers</w:t>
              </w:r>
            </w:hyperlink>
            <w:r w:rsidR="00023D75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On Pseudo-fixed Points of the Intuitionistic Fuzzy Quantifiers and Operators, Proceedings of the 8th European Symposium on Computational Intelligence and Mathematics, Sofia, Bulgaria, 5</w:t>
            </w:r>
            <w:r>
              <w:rPr>
                <w:sz w:val="24"/>
                <w:szCs w:val="24"/>
                <w:lang w:eastAsia="ja-JP"/>
              </w:rPr>
              <w:t>-</w:t>
            </w:r>
            <w:r w:rsidRPr="00090A99">
              <w:rPr>
                <w:sz w:val="24"/>
                <w:szCs w:val="24"/>
                <w:lang w:eastAsia="ja-JP"/>
              </w:rPr>
              <w:t>8 October 2016, 66</w:t>
            </w:r>
            <w:r>
              <w:rPr>
                <w:sz w:val="24"/>
                <w:szCs w:val="24"/>
                <w:lang w:eastAsia="ja-JP"/>
              </w:rPr>
              <w:t>-</w:t>
            </w:r>
            <w:r w:rsidRPr="00090A99">
              <w:rPr>
                <w:sz w:val="24"/>
                <w:szCs w:val="24"/>
                <w:lang w:eastAsia="ja-JP"/>
              </w:rPr>
              <w:t>76.</w:t>
            </w:r>
            <w:r w:rsidR="00023D75">
              <w:t xml:space="preserve"> </w:t>
            </w:r>
            <w:hyperlink r:id="rId33" w:history="1">
              <w:r w:rsidR="00023D75" w:rsidRPr="00726EAB">
                <w:rPr>
                  <w:rStyle w:val="Hyperlink"/>
                  <w:sz w:val="24"/>
                  <w:szCs w:val="24"/>
                  <w:lang w:eastAsia="ja-JP"/>
                </w:rPr>
                <w:t>http://escim2016.uca.es/wp-content/uploads/2016/10/ESCIM-2016-Proceedings.pdf</w:t>
              </w:r>
            </w:hyperlink>
            <w:r w:rsidR="00023D75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 xml:space="preserve">Atanassov, K., P. Vassilev, On the Intuitionistic Fuzzy Sets of </w:t>
            </w:r>
            <w:r w:rsidRPr="00090A99">
              <w:rPr>
                <w:i/>
                <w:sz w:val="24"/>
                <w:szCs w:val="24"/>
                <w:lang w:eastAsia="ja-JP"/>
              </w:rPr>
              <w:t>n</w:t>
            </w:r>
            <w:r w:rsidRPr="00090A99">
              <w:rPr>
                <w:sz w:val="24"/>
                <w:szCs w:val="24"/>
                <w:lang w:eastAsia="ja-JP"/>
              </w:rPr>
              <w:t xml:space="preserve">-th Type. Advances in Data Analysis with Computational Intelligence Methods, Studies in Computational Intelligence, Vol. 738, </w:t>
            </w:r>
            <w:r>
              <w:rPr>
                <w:sz w:val="24"/>
                <w:szCs w:val="24"/>
                <w:lang w:eastAsia="ja-JP"/>
              </w:rPr>
              <w:t xml:space="preserve">2018, </w:t>
            </w:r>
            <w:r w:rsidRPr="00090A99">
              <w:rPr>
                <w:sz w:val="24"/>
                <w:szCs w:val="24"/>
                <w:lang w:eastAsia="ja-JP"/>
              </w:rPr>
              <w:t>265-274.</w:t>
            </w:r>
            <w:r w:rsidR="00803CAA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34" w:history="1">
              <w:r w:rsidR="00803CAA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https://link.springer.com/chapter/10.1007%2F978-3-319-67946-4_10</w:t>
              </w:r>
            </w:hyperlink>
            <w:r w:rsidR="00803CAA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S. Ribagin, E. Sotirova, V. Bureva, V. Atanassova, N. Angelova, Intercriteria analysis using special type of intuitionistic fuzzy implications, Notes on Intuitionistic Fuzzy Sets, Vol.</w:t>
            </w:r>
            <w:r>
              <w:rPr>
                <w:sz w:val="24"/>
                <w:szCs w:val="24"/>
                <w:lang w:eastAsia="ja-JP"/>
              </w:rPr>
              <w:t xml:space="preserve"> </w:t>
            </w:r>
            <w:r w:rsidRPr="00090A99">
              <w:rPr>
                <w:sz w:val="24"/>
                <w:szCs w:val="24"/>
                <w:lang w:eastAsia="ja-JP"/>
              </w:rPr>
              <w:t>23, 2017, No.</w:t>
            </w:r>
            <w:r>
              <w:rPr>
                <w:sz w:val="24"/>
                <w:szCs w:val="24"/>
                <w:lang w:eastAsia="ja-JP"/>
              </w:rPr>
              <w:t xml:space="preserve"> </w:t>
            </w:r>
            <w:r w:rsidRPr="00090A99">
              <w:rPr>
                <w:sz w:val="24"/>
                <w:szCs w:val="24"/>
                <w:lang w:eastAsia="ja-JP"/>
              </w:rPr>
              <w:t>5, 61-65.</w:t>
            </w:r>
            <w:r w:rsidR="00023D75">
              <w:t xml:space="preserve"> </w:t>
            </w:r>
            <w:hyperlink r:id="rId35" w:history="1">
              <w:r w:rsidR="00023D75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http://ifigenia.org/wiki/issue:nifs/23/5/61-65</w:t>
              </w:r>
            </w:hyperlink>
            <w:r w:rsidR="00023D75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023D7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S. Ribagin, L. Doukovska, V. Atanassova, I</w:t>
            </w:r>
            <w:r>
              <w:rPr>
                <w:sz w:val="24"/>
                <w:szCs w:val="24"/>
                <w:lang w:eastAsia="ja-JP"/>
              </w:rPr>
              <w:t>ntuitionistic fuzzy i</w:t>
            </w:r>
            <w:r w:rsidRPr="00090A99">
              <w:rPr>
                <w:sz w:val="24"/>
                <w:szCs w:val="24"/>
                <w:lang w:eastAsia="ja-JP"/>
              </w:rPr>
              <w:t>mplication →</w:t>
            </w:r>
            <w:r w:rsidRPr="00CF73FA">
              <w:rPr>
                <w:sz w:val="24"/>
                <w:szCs w:val="24"/>
                <w:vertAlign w:val="subscript"/>
                <w:lang w:eastAsia="ja-JP"/>
              </w:rPr>
              <w:t>190</w:t>
            </w:r>
            <w:r w:rsidRPr="00090A99">
              <w:rPr>
                <w:sz w:val="24"/>
                <w:szCs w:val="24"/>
                <w:lang w:eastAsia="ja-JP"/>
              </w:rPr>
              <w:t>, Notes on</w:t>
            </w:r>
            <w:r>
              <w:rPr>
                <w:sz w:val="24"/>
                <w:szCs w:val="24"/>
                <w:lang w:eastAsia="ja-JP"/>
              </w:rPr>
              <w:t xml:space="preserve"> Intuitionistic Fuzzy Sets, Vol. </w:t>
            </w:r>
            <w:r w:rsidRPr="00090A99">
              <w:rPr>
                <w:sz w:val="24"/>
                <w:szCs w:val="24"/>
                <w:lang w:eastAsia="ja-JP"/>
              </w:rPr>
              <w:t xml:space="preserve">23, 2017, </w:t>
            </w:r>
            <w:r>
              <w:rPr>
                <w:sz w:val="24"/>
                <w:szCs w:val="24"/>
                <w:lang w:eastAsia="ja-JP"/>
              </w:rPr>
              <w:t>No. 4</w:t>
            </w:r>
            <w:r w:rsidRPr="00090A99">
              <w:rPr>
                <w:sz w:val="24"/>
                <w:szCs w:val="24"/>
                <w:lang w:eastAsia="ja-JP"/>
              </w:rPr>
              <w:t>, 79-83.</w:t>
            </w:r>
            <w:r w:rsidR="00023D75">
              <w:t xml:space="preserve"> </w:t>
            </w:r>
            <w:hyperlink r:id="rId36" w:history="1">
              <w:r w:rsidR="00023D75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http://ifigenia.org/wiki/issue:nifs/23/4/79-83</w:t>
              </w:r>
            </w:hyperlink>
            <w:r w:rsidR="00023D75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Two intuitionistic fuzzy modal-level operators. In: J. Kacprzyk et al. (eds.), Advances in Fuzzy Logic and Technology 2017, Advances in Intelligent Systems and Computing, Vol. 641, Springer International Publishing AG 2018, 85-98, DOI 10.1007/978-3-319-66830-7_9.</w:t>
            </w:r>
            <w:r w:rsidR="00803CAA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37" w:history="1">
              <w:r w:rsidR="00803CAA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https://link.springer.com/chapter/10.1007/978-3-319-66830-7_9</w:t>
              </w:r>
            </w:hyperlink>
            <w:r w:rsidR="00803CAA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841CB7" w:rsidRDefault="00BD3FA5" w:rsidP="00841CB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841CB7">
              <w:rPr>
                <w:sz w:val="24"/>
                <w:szCs w:val="24"/>
                <w:lang w:eastAsia="ja-JP"/>
              </w:rPr>
              <w:t>Atanassov, K., Type-1 Fuzzy Sets and Intuitionistic Fuzzy Sets, Algorithms, Vol. 10, 2017, No. 3, 106; doi:10.3390/a10030106.</w:t>
            </w:r>
            <w:r w:rsidR="00841CB7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38" w:history="1">
              <w:r w:rsidR="00841CB7" w:rsidRPr="00DF4AAF">
                <w:rPr>
                  <w:rStyle w:val="Hyperlink"/>
                  <w:sz w:val="24"/>
                  <w:szCs w:val="24"/>
                  <w:lang w:val="en-US" w:eastAsia="ja-JP"/>
                </w:rPr>
                <w:t>https://www.mdpi.com/1999-4893/10/3/106</w:t>
              </w:r>
            </w:hyperlink>
            <w:r w:rsidR="00841CB7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Uniformly expanding intuitionistic fuzzy operator. Notes on Intuitionistic Fuzzy Sets, Vol. 22, 2016, No. 2, 48-52.</w:t>
            </w:r>
            <w:r w:rsidR="009C0ADA">
              <w:t xml:space="preserve"> </w:t>
            </w:r>
            <w:hyperlink r:id="rId39" w:history="1">
              <w:r w:rsidR="009C0ADA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http://ifigenia.org/wiki/issue:nifs/22/1/48-52</w:t>
              </w:r>
            </w:hyperlink>
            <w:r w:rsidR="009C0ADA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9C0AD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V. Andonov, M. Krawczak, On intuitionistic fuzzy modes, medians and mean elements. Notes on Intuitionistic Fuzzy Sets, Vol. 23, 2017, No. 3, 17-22.</w:t>
            </w:r>
            <w:r w:rsidR="00803CAA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40" w:history="1">
              <w:r w:rsidR="00803CAA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http://ifigenia.org/wiki/issue:nifs/23/3/17-22</w:t>
              </w:r>
            </w:hyperlink>
            <w:r w:rsidR="00803CAA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F431F6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lastRenderedPageBreak/>
              <w:t>Atanassov, K., V. Atanassova, E. Szmidt, J. Kacprzyk, Intuitionistic Fuzzy Interpretations of Some Formulas for Estimation of Preference Degree. In:</w:t>
            </w:r>
            <w:r>
              <w:rPr>
                <w:sz w:val="24"/>
                <w:szCs w:val="24"/>
                <w:lang w:eastAsia="ja-JP"/>
              </w:rPr>
              <w:t xml:space="preserve"> </w:t>
            </w:r>
            <w:r w:rsidRPr="00090A99">
              <w:rPr>
                <w:sz w:val="24"/>
                <w:szCs w:val="24"/>
                <w:lang w:eastAsia="ja-JP"/>
              </w:rPr>
              <w:t xml:space="preserve">Soft Computing Applications for Group Decision-making and Consensus Modeling, Springer, </w:t>
            </w:r>
            <w:r>
              <w:rPr>
                <w:sz w:val="24"/>
                <w:szCs w:val="24"/>
                <w:lang w:eastAsia="ja-JP"/>
              </w:rPr>
              <w:t xml:space="preserve">Studies in Fuzziness and Soft Computing, </w:t>
            </w:r>
            <w:r w:rsidRPr="00090A99">
              <w:rPr>
                <w:sz w:val="24"/>
                <w:szCs w:val="24"/>
                <w:lang w:eastAsia="ja-JP"/>
              </w:rPr>
              <w:t>Cham, Vol. 357,</w:t>
            </w:r>
            <w:r>
              <w:rPr>
                <w:sz w:val="24"/>
                <w:szCs w:val="24"/>
                <w:lang w:eastAsia="ja-JP"/>
              </w:rPr>
              <w:t xml:space="preserve"> 2018, </w:t>
            </w:r>
            <w:r w:rsidRPr="00090A99">
              <w:rPr>
                <w:sz w:val="24"/>
                <w:szCs w:val="24"/>
                <w:lang w:eastAsia="ja-JP"/>
              </w:rPr>
              <w:t>153-161.</w:t>
            </w:r>
            <w:r w:rsidR="00F431F6">
              <w:t xml:space="preserve"> </w:t>
            </w:r>
            <w:hyperlink r:id="rId41" w:history="1">
              <w:r w:rsidR="00F431F6" w:rsidRPr="00726EAB">
                <w:rPr>
                  <w:rStyle w:val="Hyperlink"/>
                  <w:sz w:val="24"/>
                  <w:szCs w:val="24"/>
                  <w:lang w:eastAsia="ja-JP"/>
                </w:rPr>
                <w:t>https://link.springer.com/chapter/10.1007/978-3-319-60207-3_10</w:t>
              </w:r>
            </w:hyperlink>
            <w:r w:rsidR="00F431F6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F431F6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Atanassov, K., V. Atanassova, P. Chountas, M. Mitkova, E. Sotirova, S. Sotirov, D. Stratiev, Intercriteria analysis over normalized data. In: Proceedings of the 8th IEEE Conference “Intelligent Systems”, Sofia, 4</w:t>
            </w:r>
            <w:r>
              <w:rPr>
                <w:sz w:val="24"/>
                <w:szCs w:val="24"/>
                <w:lang w:eastAsia="ja-JP"/>
              </w:rPr>
              <w:t>-</w:t>
            </w:r>
            <w:r w:rsidRPr="00090A99">
              <w:rPr>
                <w:sz w:val="24"/>
                <w:szCs w:val="24"/>
                <w:lang w:eastAsia="ja-JP"/>
              </w:rPr>
              <w:t>6 September 2016, 136</w:t>
            </w:r>
            <w:r>
              <w:rPr>
                <w:sz w:val="24"/>
                <w:szCs w:val="24"/>
                <w:lang w:eastAsia="ja-JP"/>
              </w:rPr>
              <w:t>-</w:t>
            </w:r>
            <w:r w:rsidRPr="00090A99">
              <w:rPr>
                <w:sz w:val="24"/>
                <w:szCs w:val="24"/>
                <w:lang w:eastAsia="ja-JP"/>
              </w:rPr>
              <w:t>138.</w:t>
            </w:r>
            <w:r w:rsidR="00F431F6">
              <w:t xml:space="preserve"> </w:t>
            </w:r>
            <w:hyperlink r:id="rId42" w:history="1">
              <w:r w:rsidR="00F431F6" w:rsidRPr="00726EAB">
                <w:rPr>
                  <w:rStyle w:val="Hyperlink"/>
                  <w:sz w:val="24"/>
                  <w:szCs w:val="24"/>
                  <w:lang w:eastAsia="ja-JP"/>
                </w:rPr>
                <w:t>http://ieeexplore.ieee.org/Xplore/login.jsp?url=http%3A%2F%2Fieeexplore.ieee.org%2Fiel7%2F7600987%2F7737379%2F07737480.pdf&amp;authDecision=-203</w:t>
              </w:r>
            </w:hyperlink>
            <w:r w:rsidR="00F431F6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FA7F0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Atanassova, V., L. Doukovska, A. Kacprzyk, E. Sotirova, I. Radeva, P. Vassilev, Intercriteria analysis of The Global Competitiveness Report: from efficiency</w:t>
            </w:r>
            <w:r>
              <w:rPr>
                <w:sz w:val="24"/>
                <w:szCs w:val="24"/>
                <w:lang w:eastAsia="ja-JP"/>
              </w:rPr>
              <w:t xml:space="preserve"> </w:t>
            </w:r>
            <w:r w:rsidRPr="00090A99">
              <w:rPr>
                <w:sz w:val="24"/>
                <w:szCs w:val="24"/>
                <w:lang w:eastAsia="ja-JP"/>
              </w:rPr>
              <w:t>-</w:t>
            </w:r>
            <w:r>
              <w:rPr>
                <w:sz w:val="24"/>
                <w:szCs w:val="24"/>
                <w:lang w:eastAsia="ja-JP"/>
              </w:rPr>
              <w:t xml:space="preserve"> </w:t>
            </w:r>
            <w:r w:rsidRPr="00090A99">
              <w:rPr>
                <w:sz w:val="24"/>
                <w:szCs w:val="24"/>
                <w:lang w:eastAsia="ja-JP"/>
              </w:rPr>
              <w:t xml:space="preserve">to innovation-driven economies. Journal of Multiple-valued Logic and Soft Computing, </w:t>
            </w:r>
            <w:r w:rsidR="00FA7F0C" w:rsidRPr="00FA7F0C">
              <w:rPr>
                <w:sz w:val="24"/>
                <w:szCs w:val="24"/>
                <w:lang w:eastAsia="ja-JP"/>
              </w:rPr>
              <w:t>Volume 31, Issue 5-6, 2018, Pages 469-494</w:t>
            </w:r>
            <w:r w:rsidR="00FA7F0C">
              <w:rPr>
                <w:sz w:val="24"/>
                <w:szCs w:val="24"/>
                <w:lang w:eastAsia="ja-JP"/>
              </w:rPr>
              <w:t xml:space="preserve">. </w:t>
            </w:r>
            <w:r w:rsidRPr="00090A99">
              <w:rPr>
                <w:sz w:val="24"/>
                <w:szCs w:val="24"/>
                <w:lang w:eastAsia="ja-JP"/>
              </w:rPr>
              <w:t>ISSN:1542-3980, ISI IF</w:t>
            </w:r>
            <w:r>
              <w:rPr>
                <w:sz w:val="24"/>
                <w:szCs w:val="24"/>
                <w:lang w:eastAsia="ja-JP"/>
              </w:rPr>
              <w:t xml:space="preserve"> = </w:t>
            </w:r>
            <w:r w:rsidRPr="00090A99">
              <w:rPr>
                <w:sz w:val="24"/>
                <w:szCs w:val="24"/>
                <w:lang w:eastAsia="ja-JP"/>
              </w:rPr>
              <w:t>0.667.</w:t>
            </w:r>
            <w:r w:rsidR="00D73700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43" w:history="1">
              <w:r w:rsidR="00D73700" w:rsidRPr="00371E37">
                <w:rPr>
                  <w:rStyle w:val="Hyperlink"/>
                  <w:sz w:val="24"/>
                  <w:szCs w:val="24"/>
                  <w:lang w:val="en-US" w:eastAsia="ja-JP"/>
                </w:rPr>
                <w:t>https://www.scopus.com/record/display.uri?eid=2-s2.0-85060730711&amp;origin=resultslist</w:t>
              </w:r>
            </w:hyperlink>
            <w:r w:rsidR="00D73700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F431F6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Atanassova, V., L. Doukovska, A. Michalikova, I. Radeva, Intercriteria analysis: From pairs to triples. Notes on Intuitionistic Fuzzy Sets, Vol. 22, 2016, No. 5, Print ISSN 1310-4926; Online ISSN 2367-8283, 98-110.</w:t>
            </w:r>
            <w:r w:rsidR="00F431F6">
              <w:t xml:space="preserve"> </w:t>
            </w:r>
            <w:hyperlink r:id="rId44" w:history="1">
              <w:r w:rsidR="00F431F6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http://ifigenia.org/wiki/Issue:Intercriteria_analysis:_From_pairs_to_triples</w:t>
              </w:r>
            </w:hyperlink>
            <w:r w:rsidR="00F431F6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Atanassova, V., L. Doukovska, Compass-and-straightedge constructions in the intuitionistic fuzzy interpretational triangle: two new intuitionistic fuzzy modal operators. Notes on Intuitionistic Fuzzy Sets,</w:t>
            </w:r>
            <w:r>
              <w:rPr>
                <w:sz w:val="24"/>
                <w:szCs w:val="24"/>
                <w:lang w:eastAsia="ja-JP"/>
              </w:rPr>
              <w:t xml:space="preserve"> </w:t>
            </w:r>
            <w:r w:rsidRPr="00090A99">
              <w:rPr>
                <w:sz w:val="24"/>
                <w:szCs w:val="24"/>
                <w:lang w:eastAsia="ja-JP"/>
              </w:rPr>
              <w:t>Vol. 23, 2017, No. 2, Print ISSN 1310-4926, Online ISSN 2367-8283, 1-7.</w:t>
            </w:r>
            <w:r w:rsidR="00F431F6">
              <w:t xml:space="preserve"> </w:t>
            </w:r>
            <w:hyperlink r:id="rId45" w:history="1">
              <w:r w:rsidR="00F431F6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http://ifigenia.org/wiki/issue:nifs/23/2/1-7</w:t>
              </w:r>
            </w:hyperlink>
            <w:r w:rsidR="00F431F6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Atanassova, V., L. Doukovska, G. de Tre, I. Radeva, Intercriteria analysis and comparison of innovation-driven and efficiency-to-innovation driven economies in the European Union. Notes on Intuitionistic Fuzzy Sets, Vol. 23, 2017, No. 3, Print ISSN 1310-4926, Online ISSN 2367-8283, 54-68.</w:t>
            </w:r>
            <w:r w:rsidR="00F431F6">
              <w:t xml:space="preserve"> </w:t>
            </w:r>
            <w:hyperlink r:id="rId46" w:history="1">
              <w:r w:rsidR="00F431F6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http://ifigenia.org/wiki/issue:nifs/23/3/54-68</w:t>
              </w:r>
            </w:hyperlink>
            <w:r w:rsidR="00F431F6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F431F6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Atanassova, V., New Modified Level Operator Nγ Over Intuitionistic Fuzzy Sets. Proc. of 12th International Conference on Flexible Query Answering Systems (FQAS 2017), London, UK, June 21</w:t>
            </w:r>
            <w:r>
              <w:rPr>
                <w:sz w:val="24"/>
                <w:szCs w:val="24"/>
                <w:lang w:eastAsia="ja-JP"/>
              </w:rPr>
              <w:t>-</w:t>
            </w:r>
            <w:r w:rsidRPr="00090A99">
              <w:rPr>
                <w:sz w:val="24"/>
                <w:szCs w:val="24"/>
                <w:lang w:eastAsia="ja-JP"/>
              </w:rPr>
              <w:t>22, 2017, (Christiansen, H., H. Jaudoin, P. Chountas, T. Andreasen, H. L. Larsen (Eds.), LNAI 10333, Springer, 2017, ISBN:978-3-319-59691-4, ISSN:0302-9743, DOI:10.1007/978-3-319-59692-1_18, 209-214. SJR</w:t>
            </w:r>
            <w:r>
              <w:rPr>
                <w:sz w:val="24"/>
                <w:szCs w:val="24"/>
                <w:lang w:eastAsia="ja-JP"/>
              </w:rPr>
              <w:t> = </w:t>
            </w:r>
            <w:r w:rsidRPr="00090A99">
              <w:rPr>
                <w:sz w:val="24"/>
                <w:szCs w:val="24"/>
                <w:lang w:eastAsia="ja-JP"/>
              </w:rPr>
              <w:t>0.315.</w:t>
            </w:r>
            <w:r w:rsidR="00803CAA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47" w:history="1">
              <w:r w:rsidR="00803CAA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https://link.springer.com/chapter/10.1007/978-3-319-59692-1_18</w:t>
              </w:r>
            </w:hyperlink>
            <w:r w:rsidR="00803CAA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F431F6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Bureva, V., A. Michalíková, E. Sotirova, S. Popov, B. Riečan, O. Roeva, Application of the InterCriteria Analysis to the universities rankings system in the Slovak Republic, Notes on Intuitionistic Fuzzy Sets, Vol. 23, 2017, No. 2, 128-140.</w:t>
            </w:r>
            <w:r w:rsidR="00803CAA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48" w:history="1">
              <w:r w:rsidR="00803CAA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http://ifigenia.org/wiki/issue:nifs/23/2/128-140</w:t>
              </w:r>
            </w:hyperlink>
            <w:r w:rsidR="00803CAA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Bureva, V., Application of the index matrix operations over relational databases, Advanced Studies in Contemporary Mathematics, Vol. 26, 2016, No. 4, 669-679. SJR</w:t>
            </w:r>
            <w:r>
              <w:rPr>
                <w:sz w:val="24"/>
                <w:szCs w:val="24"/>
                <w:lang w:eastAsia="ja-JP"/>
              </w:rPr>
              <w:t xml:space="preserve"> = </w:t>
            </w:r>
            <w:r w:rsidRPr="00090A99">
              <w:rPr>
                <w:sz w:val="24"/>
                <w:szCs w:val="24"/>
                <w:lang w:eastAsia="ja-JP"/>
              </w:rPr>
              <w:t>0.455.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Bureva, V., E. Sotirova, H. Panayotov, The intercriteria decision making method to Bulgarian university ranking system. Annual of “Informatics” Section, Union of Scientists in Bulgaria, Vol</w:t>
            </w:r>
            <w:r>
              <w:rPr>
                <w:sz w:val="24"/>
                <w:szCs w:val="24"/>
                <w:lang w:eastAsia="ja-JP"/>
              </w:rPr>
              <w:t>.</w:t>
            </w:r>
            <w:r w:rsidRPr="00090A99">
              <w:rPr>
                <w:sz w:val="24"/>
                <w:szCs w:val="24"/>
                <w:lang w:eastAsia="ja-JP"/>
              </w:rPr>
              <w:t xml:space="preserve"> 8, 2015-2016, 54</w:t>
            </w:r>
            <w:r>
              <w:rPr>
                <w:sz w:val="24"/>
                <w:szCs w:val="24"/>
                <w:lang w:eastAsia="ja-JP"/>
              </w:rPr>
              <w:t>-</w:t>
            </w:r>
            <w:r w:rsidRPr="00090A99">
              <w:rPr>
                <w:sz w:val="24"/>
                <w:szCs w:val="24"/>
                <w:lang w:eastAsia="ja-JP"/>
              </w:rPr>
              <w:t>70. ISSN: 1313-6852.</w:t>
            </w:r>
            <w:r w:rsidR="00803CAA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49" w:history="1">
              <w:r w:rsidR="00803CAA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http://old.usb-bg.org/Bg/Annual_Informatics/2015-2016/SUB-Informatics-2015-2016-8-054-070.pdf</w:t>
              </w:r>
            </w:hyperlink>
            <w:r w:rsidR="00803CAA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 xml:space="preserve">Bureva, V., E. Sotirova, V. Atanassova, N. Angelova, K. Atanassov, Intercriteria Analysis over Intuitionistic Fuzzy Data, </w:t>
            </w:r>
            <w:r>
              <w:rPr>
                <w:sz w:val="24"/>
                <w:szCs w:val="24"/>
                <w:lang w:eastAsia="ja-JP"/>
              </w:rPr>
              <w:t>Springer LNCS, Vol. 10655,</w:t>
            </w:r>
            <w:r w:rsidRPr="00090A99">
              <w:rPr>
                <w:sz w:val="24"/>
                <w:szCs w:val="24"/>
                <w:lang w:eastAsia="ja-JP"/>
              </w:rPr>
              <w:t xml:space="preserve"> </w:t>
            </w:r>
            <w:r>
              <w:rPr>
                <w:sz w:val="24"/>
                <w:szCs w:val="24"/>
                <w:lang w:eastAsia="ja-JP"/>
              </w:rPr>
              <w:t xml:space="preserve">2018, </w:t>
            </w:r>
            <w:r w:rsidRPr="00090A99">
              <w:rPr>
                <w:sz w:val="24"/>
                <w:szCs w:val="24"/>
                <w:lang w:eastAsia="ja-JP"/>
              </w:rPr>
              <w:t>333-340.</w:t>
            </w:r>
            <w:r w:rsidR="0027017B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50" w:history="1">
              <w:r w:rsidR="0027017B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https://link.springer.com/chapter/10.1007/978-3-319-73441-5_35</w:t>
              </w:r>
            </w:hyperlink>
            <w:r w:rsidR="0027017B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F431F6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 xml:space="preserve">Bureva, V., V. Traneva, E. Sotirova, K. Atanassov, Index Matrices And OLAP-Cube Part 2: An presentation of the OLAP-analysis by Index Matrices, Advanced Studies in </w:t>
            </w:r>
            <w:r w:rsidRPr="00090A99">
              <w:rPr>
                <w:sz w:val="24"/>
                <w:szCs w:val="24"/>
                <w:lang w:eastAsia="ja-JP"/>
              </w:rPr>
              <w:lastRenderedPageBreak/>
              <w:t>Contemporary Mathematics, Vol. 27, 2017, No 4, 647-672, SJR</w:t>
            </w:r>
            <w:r>
              <w:rPr>
                <w:sz w:val="24"/>
                <w:szCs w:val="24"/>
                <w:lang w:eastAsia="ja-JP"/>
              </w:rPr>
              <w:t xml:space="preserve"> = </w:t>
            </w:r>
            <w:r w:rsidRPr="00090A99">
              <w:rPr>
                <w:sz w:val="24"/>
                <w:szCs w:val="24"/>
                <w:lang w:eastAsia="ja-JP"/>
              </w:rPr>
              <w:t>0.455.</w:t>
            </w:r>
            <w:r w:rsidR="0027017B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51" w:history="1">
              <w:r w:rsidR="0027017B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http://jangjeonopen.or.kr/public/upload/1509478766-ascm27-4-18.pdf</w:t>
              </w:r>
            </w:hyperlink>
            <w:r w:rsidR="0027017B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Čapkovič, F., L. Doukovska, V. Atanassova. Petri Nets in Modelling of Supervisor Based Agent Cooperation. In: Proceedings of the International Conference on Big Data, Knowledge and Control Systems Engineering - BdKCSE'2017, 85-92</w:t>
            </w:r>
            <w:r>
              <w:rPr>
                <w:sz w:val="24"/>
                <w:szCs w:val="24"/>
                <w:lang w:eastAsia="ja-JP"/>
              </w:rPr>
              <w:t>.</w:t>
            </w:r>
            <w:r w:rsidR="0027017B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52" w:history="1">
              <w:r w:rsidR="0027017B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http://conference.ott-iict.bas.bg/wp-content/uploads/2017/11/bdkcse2017_site.pdf</w:t>
              </w:r>
            </w:hyperlink>
            <w:r w:rsidR="0027017B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Castillo, O., E. Ramirez, O. Roeva, Water cycle algorithm augmentation with fuzzy and intuitionistic fuzzy dynamic adaptation of parameters, Notes on Intuitionistic Fuzzy Sets, Vol. 23, 2017, No. 1, 79-94.</w:t>
            </w:r>
            <w:r w:rsidR="0027017B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53" w:history="1">
              <w:r w:rsidR="0027017B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http://ifigenia.org/wiki/issue:nifs/23/2/128-140</w:t>
              </w:r>
            </w:hyperlink>
            <w:r w:rsidR="0027017B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de Tré, G., S. Zadrożny, S. Sotirov, K. Atanassov, Using index matrices for handling multiple scenarios in decision making, Notes on Intuitionistic Fuzzy Sets, Vol. 23, 2017, No. 2, 103-110.</w:t>
            </w:r>
            <w:r w:rsidR="0027017B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54" w:history="1">
              <w:r w:rsidR="0027017B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http://ifigenia.org/wiki/issue:nifs/23/2/103-110</w:t>
              </w:r>
            </w:hyperlink>
            <w:r w:rsidR="0027017B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Doukovska, L., G. Shahpazov, V. Atanassova, Intercriteria analysis of the creditworthiness of SMEs. A case study. Notes on Intuitionistic Fuzzy Sets, Vol. 22, 2016, No. 2,</w:t>
            </w:r>
            <w:r>
              <w:rPr>
                <w:sz w:val="24"/>
                <w:szCs w:val="24"/>
                <w:lang w:eastAsia="ja-JP"/>
              </w:rPr>
              <w:t xml:space="preserve"> </w:t>
            </w:r>
            <w:r w:rsidRPr="00090A99">
              <w:rPr>
                <w:sz w:val="24"/>
                <w:szCs w:val="24"/>
                <w:lang w:eastAsia="ja-JP"/>
              </w:rPr>
              <w:t>108</w:t>
            </w:r>
            <w:r>
              <w:rPr>
                <w:sz w:val="24"/>
                <w:szCs w:val="24"/>
                <w:lang w:eastAsia="ja-JP"/>
              </w:rPr>
              <w:t>-</w:t>
            </w:r>
            <w:r w:rsidRPr="00090A99">
              <w:rPr>
                <w:sz w:val="24"/>
                <w:szCs w:val="24"/>
                <w:lang w:eastAsia="ja-JP"/>
              </w:rPr>
              <w:t>118.</w:t>
            </w:r>
            <w:r w:rsidR="00F431F6">
              <w:t xml:space="preserve"> </w:t>
            </w:r>
            <w:hyperlink r:id="rId55" w:history="1">
              <w:r w:rsidR="00F431F6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http://ifigenia.org/wiki/issue:nifs/22/2/108-118</w:t>
              </w:r>
            </w:hyperlink>
            <w:r w:rsidR="00F431F6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841CB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Doukovska, L., V. Atanassova, D. Mavrov, I. Radeva, Intercriteria Analysis of EU Competitiveness Us</w:t>
            </w:r>
            <w:bookmarkStart w:id="0" w:name="_GoBack"/>
            <w:bookmarkEnd w:id="0"/>
            <w:r w:rsidRPr="00090A99">
              <w:rPr>
                <w:sz w:val="24"/>
                <w:szCs w:val="24"/>
                <w:lang w:eastAsia="ja-JP"/>
              </w:rPr>
              <w:t xml:space="preserve">ing the Level Operator Nγ </w:t>
            </w:r>
            <w:r>
              <w:rPr>
                <w:sz w:val="24"/>
                <w:szCs w:val="24"/>
                <w:lang w:eastAsia="ja-JP"/>
              </w:rPr>
              <w:t>-</w:t>
            </w:r>
            <w:r w:rsidRPr="00090A99">
              <w:rPr>
                <w:sz w:val="24"/>
                <w:szCs w:val="24"/>
                <w:lang w:eastAsia="ja-JP"/>
              </w:rPr>
              <w:t xml:space="preserve"> In: J. Kacprzyk et al. (eds.), Advances in Fuzzy Logic and Technology 2017, Advances in Intelligent Systems and Computing, Vol. 641, Springer International Publishing AG 2018, 631-647,</w:t>
            </w:r>
            <w:r>
              <w:rPr>
                <w:sz w:val="24"/>
                <w:szCs w:val="24"/>
                <w:lang w:eastAsia="ja-JP"/>
              </w:rPr>
              <w:t xml:space="preserve"> </w:t>
            </w:r>
            <w:r w:rsidRPr="00090A99">
              <w:rPr>
                <w:sz w:val="24"/>
                <w:szCs w:val="24"/>
                <w:lang w:eastAsia="ja-JP"/>
              </w:rPr>
              <w:t>DOI</w:t>
            </w:r>
            <w:r>
              <w:rPr>
                <w:sz w:val="24"/>
                <w:szCs w:val="24"/>
                <w:lang w:eastAsia="ja-JP"/>
              </w:rPr>
              <w:t>:</w:t>
            </w:r>
            <w:r w:rsidRPr="00090A99">
              <w:rPr>
                <w:sz w:val="24"/>
                <w:szCs w:val="24"/>
                <w:lang w:eastAsia="ja-JP"/>
              </w:rPr>
              <w:t xml:space="preserve"> 10.1007/978-3-319-66830-7_56</w:t>
            </w:r>
            <w:r>
              <w:rPr>
                <w:sz w:val="24"/>
                <w:szCs w:val="24"/>
                <w:lang w:eastAsia="ja-JP"/>
              </w:rPr>
              <w:t>.</w:t>
            </w:r>
            <w:r w:rsidR="00D73700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56" w:history="1">
              <w:r w:rsidR="00D73700" w:rsidRPr="00371E37">
                <w:rPr>
                  <w:rStyle w:val="Hyperlink"/>
                  <w:sz w:val="24"/>
                  <w:szCs w:val="24"/>
                  <w:lang w:val="en-US" w:eastAsia="ja-JP"/>
                </w:rPr>
                <w:t>https://www.scopus.com/record/display.uri?eid=2-s2.0-85029423451&amp;origin=resultslist</w:t>
              </w:r>
            </w:hyperlink>
            <w:r w:rsidR="00D73700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Dzhambov, V. Definite Integrals Computation with Very High Precision, Using Parallel Schemas In: Proceedings of the International Conference on Big Data, Knowledge and Control Systems Engineering - BdKCSE'2017, 35-44</w:t>
            </w:r>
            <w:r>
              <w:rPr>
                <w:sz w:val="24"/>
                <w:szCs w:val="24"/>
                <w:lang w:eastAsia="ja-JP"/>
              </w:rPr>
              <w:t>.</w:t>
            </w:r>
            <w:r w:rsidR="0027017B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57" w:history="1">
              <w:r w:rsidR="0027017B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http://conference.ott-iict.bas.bg/wp-content/uploads/2017/11/bdkcse2017_site.pdf</w:t>
              </w:r>
            </w:hyperlink>
            <w:r w:rsidR="0027017B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Fidanova, S., O. Roeva, A. Mucherino, K. Kapanova, InterCriteria Analysis of Ant Algorithm with Environment Change for GPS Surveying Problem, C. Dichev and G. Agre (Eds.): AIMSA 2016, LNAI 9883, 2016, 271-278, DOI: 10.1007/978-3-319-44748-3 26, SJR</w:t>
            </w:r>
            <w:r>
              <w:rPr>
                <w:sz w:val="24"/>
                <w:szCs w:val="24"/>
                <w:lang w:eastAsia="ja-JP"/>
              </w:rPr>
              <w:t xml:space="preserve"> = </w:t>
            </w:r>
            <w:r w:rsidRPr="00090A99">
              <w:rPr>
                <w:sz w:val="24"/>
                <w:szCs w:val="24"/>
                <w:lang w:eastAsia="ja-JP"/>
              </w:rPr>
              <w:t>0.272.</w:t>
            </w:r>
            <w:r w:rsidR="0027017B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58" w:history="1">
              <w:r w:rsidR="0027017B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http://link.springer.com/chapter/10.1007/978-3-319-44748-3_26</w:t>
              </w:r>
            </w:hyperlink>
            <w:r w:rsidR="0027017B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Fidanova, S., O. Roeva, Comparison of Different Metaheuristic Algorithms based on InterCriteria Analysis, Journal of Computational and Applied Mathematics, Available online 7 August 2017, https://doi.org/10.1016/j.cam.2017.07.028 IF</w:t>
            </w:r>
            <w:r>
              <w:rPr>
                <w:sz w:val="24"/>
                <w:szCs w:val="24"/>
                <w:lang w:eastAsia="ja-JP"/>
              </w:rPr>
              <w:t xml:space="preserve"> = </w:t>
            </w:r>
            <w:r w:rsidRPr="00090A99">
              <w:rPr>
                <w:sz w:val="24"/>
                <w:szCs w:val="24"/>
                <w:lang w:eastAsia="ja-JP"/>
              </w:rPr>
              <w:t>1.357.</w:t>
            </w:r>
            <w:r w:rsidR="000B579B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59" w:history="1">
              <w:r w:rsidR="000B579B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https://www.sciencedirect.com/science/article/pii/S0377042717303795</w:t>
              </w:r>
            </w:hyperlink>
            <w:r w:rsidR="000B579B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0A6B42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 xml:space="preserve">Fidanova, S., O. Roeva, InterCriteria Analysis of Different Metaheuristics Applied to </w:t>
            </w:r>
            <w:r w:rsidRPr="00090A99">
              <w:rPr>
                <w:i/>
                <w:sz w:val="24"/>
                <w:szCs w:val="24"/>
                <w:lang w:eastAsia="ja-JP"/>
              </w:rPr>
              <w:t>E. coli</w:t>
            </w:r>
            <w:r w:rsidRPr="00090A99">
              <w:rPr>
                <w:sz w:val="24"/>
                <w:szCs w:val="24"/>
                <w:lang w:eastAsia="ja-JP"/>
              </w:rPr>
              <w:t xml:space="preserve"> Cultivation Process. Proc. of International Conference on “Numerical Methods for Scientific Computations and Advanced Applications”, 29 May</w:t>
            </w:r>
            <w:r>
              <w:rPr>
                <w:sz w:val="24"/>
                <w:szCs w:val="24"/>
                <w:lang w:eastAsia="ja-JP"/>
              </w:rPr>
              <w:t xml:space="preserve"> </w:t>
            </w:r>
            <w:r w:rsidRPr="00090A99">
              <w:rPr>
                <w:sz w:val="24"/>
                <w:szCs w:val="24"/>
                <w:lang w:eastAsia="ja-JP"/>
              </w:rPr>
              <w:t>- 2 June 2016, Hissarya, Bulgaria, 2016, ISBN: 978-619-7223-18-7, 21-25.</w:t>
            </w:r>
            <w:r w:rsidR="000A6B42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60" w:history="1">
              <w:r w:rsidR="000A6B42" w:rsidRPr="00371E37">
                <w:rPr>
                  <w:rStyle w:val="Hyperlink"/>
                  <w:sz w:val="24"/>
                  <w:szCs w:val="24"/>
                  <w:lang w:val="en-US" w:eastAsia="ja-JP"/>
                </w:rPr>
                <w:t>https://www.scopus.com/record/display.uri?eid=2-s2.0-85022057189&amp;origin=resultslist</w:t>
              </w:r>
            </w:hyperlink>
            <w:r w:rsidR="000A6B42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0A6B42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Fidanova, S., O. Roeva, M. Paprzycki, P. Gepner, InterCriteria Analysis of ACO Start Startegies, Proceedings of the FedCSIS'2016, ISBN 978-83-60810-90-3, DOI: http://dx.doi.org/10.15439/2016F137, 2016, 547-550.</w:t>
            </w:r>
            <w:r w:rsidR="00F431F6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61" w:history="1">
              <w:r w:rsidR="00F431F6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http://ieeexplore.ieee.org/abstract/document/7733292/</w:t>
              </w:r>
            </w:hyperlink>
            <w:r w:rsidR="00F431F6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Fidanova, S., V. Atanassova, O. Roeva, Ant Colony Optimization Application to GPS Surveying Problems: InterCriteria Analysis, Uncertainty and Imprecision in Decision Making and Decision Support: Cross Fertilization, New Models and Applications, Advances in Intelligent Systems and Computing, Springer, Vol. 559, 251-264, 2017, ISBN 978-3-319-65544-4.</w:t>
            </w:r>
            <w:r w:rsidR="000B579B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62" w:history="1">
              <w:r w:rsidR="000B579B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https://link.springer.com/chapter/10.1007/978-3-319-65545-1_23</w:t>
              </w:r>
            </w:hyperlink>
            <w:r w:rsidR="000B579B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lastRenderedPageBreak/>
              <w:t>Georgieva, V., N. Angelova, O. Roeva, T. Pencheva, Intercriteria Analysis of Wastewater Treatment Quality, Journal of International Scientific Publications: Ecology &amp; Safety, Vol. 10, 2016, 365-376.</w:t>
            </w:r>
            <w:r w:rsidR="000B579B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63" w:history="1">
              <w:r w:rsidR="000B579B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https://www.scientific-publications.net/bg/article/1001117/</w:t>
              </w:r>
            </w:hyperlink>
            <w:r w:rsidR="000B579B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Ignatova, V., T. Stoyanova, L. Haralanov, J. Surchev, L. Todorova, Depression and anxiety in patients with multiple sclerosis. Comparison with grade of disability. Comptes rendus de l’Académie bulgare des Sciences. IF</w:t>
            </w:r>
            <w:r>
              <w:rPr>
                <w:sz w:val="24"/>
                <w:szCs w:val="24"/>
                <w:lang w:eastAsia="ja-JP"/>
              </w:rPr>
              <w:t xml:space="preserve"> = </w:t>
            </w:r>
            <w:r w:rsidRPr="00090A99">
              <w:rPr>
                <w:sz w:val="24"/>
                <w:szCs w:val="24"/>
                <w:lang w:eastAsia="ja-JP"/>
              </w:rPr>
              <w:t xml:space="preserve">0.251 </w:t>
            </w:r>
            <w:r w:rsidRPr="000A6B42">
              <w:rPr>
                <w:b/>
                <w:sz w:val="24"/>
                <w:szCs w:val="24"/>
                <w:lang w:eastAsia="ja-JP"/>
              </w:rPr>
              <w:t>(in press).</w:t>
            </w:r>
          </w:p>
          <w:p w:rsidR="00BD3FA5" w:rsidRPr="00090A99" w:rsidRDefault="00BD3FA5" w:rsidP="000A6B42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 xml:space="preserve">Ikonomov, N., P. Vassilev, O. Roeva , ICrAData </w:t>
            </w:r>
            <w:r>
              <w:rPr>
                <w:sz w:val="24"/>
                <w:szCs w:val="24"/>
                <w:lang w:eastAsia="ja-JP"/>
              </w:rPr>
              <w:t>-</w:t>
            </w:r>
            <w:r w:rsidRPr="00090A99">
              <w:rPr>
                <w:sz w:val="24"/>
                <w:szCs w:val="24"/>
                <w:lang w:eastAsia="ja-JP"/>
              </w:rPr>
              <w:t xml:space="preserve"> Software for InterCriteria Analysis, Int J Bioautomation, Vol. 22, 2018, No. 1, 1-10, SJR</w:t>
            </w:r>
            <w:r>
              <w:rPr>
                <w:sz w:val="24"/>
                <w:szCs w:val="24"/>
                <w:lang w:eastAsia="ja-JP"/>
              </w:rPr>
              <w:t xml:space="preserve"> = </w:t>
            </w:r>
            <w:r w:rsidRPr="00090A99">
              <w:rPr>
                <w:sz w:val="24"/>
                <w:szCs w:val="24"/>
                <w:lang w:eastAsia="ja-JP"/>
              </w:rPr>
              <w:t>0.250.</w:t>
            </w:r>
            <w:r w:rsidR="000A6B42">
              <w:rPr>
                <w:sz w:val="24"/>
                <w:szCs w:val="24"/>
                <w:lang w:eastAsia="ja-JP"/>
              </w:rPr>
              <w:t xml:space="preserve"> </w:t>
            </w:r>
            <w:hyperlink r:id="rId64" w:history="1">
              <w:r w:rsidR="000A6B42" w:rsidRPr="00371E37">
                <w:rPr>
                  <w:rStyle w:val="Hyperlink"/>
                  <w:sz w:val="24"/>
                  <w:szCs w:val="24"/>
                  <w:lang w:eastAsia="ja-JP"/>
                </w:rPr>
                <w:t>http://www.biomed.bas.bg/bioautomation/2018/vol_22.1/files/22.1_01.pdf</w:t>
              </w:r>
            </w:hyperlink>
            <w:r w:rsidR="000A6B42">
              <w:rPr>
                <w:sz w:val="24"/>
                <w:szCs w:val="24"/>
                <w:lang w:eastAsia="ja-JP"/>
              </w:rPr>
              <w:t xml:space="preserve"> </w:t>
            </w:r>
          </w:p>
          <w:p w:rsidR="00BD3FA5" w:rsidRPr="00090A99" w:rsidRDefault="00BD3FA5" w:rsidP="00F431F6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Ilkova, T., M. Petrov, Intercriteria Analysis for Evaluation of Pollution of the Struma River in the Bulgarian Section, Notes on Intuitionistic Fuzzy Sets, Vol. 22, 2016, No. 3, 120-130. Print ISSN 1310-4926, Online ISSN 2367-8283.</w:t>
            </w:r>
            <w:r w:rsidR="000B579B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65" w:history="1">
              <w:r w:rsidR="000B579B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http://ifigenia.org/wiki/issue:nifs/22/3/120-130</w:t>
              </w:r>
            </w:hyperlink>
            <w:r w:rsidR="000B579B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Ilkova, T., M. Petrov, Intercriteria Analysis for Modelling of Process for the Unicellular Protein Production for Training People, J. of Int. Scientific Publications: Materials, Methods &amp; Technology, Vol. 10, 2016, 455-467. ISSN 1314-7269.</w:t>
            </w:r>
            <w:r w:rsidR="00132C5A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66" w:history="1">
              <w:r w:rsidR="00132C5A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https://www.scientific-publications.net/en/article/1001169/</w:t>
              </w:r>
            </w:hyperlink>
            <w:r w:rsidR="00132C5A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Kacprzyk, A., S. Sotirov, E. Sotirova, D. Shopova, P. Georgiev, Application of intercriteria analysis in the finance and accountancy positions, Notes on Intuitionistic Fuzzy Sets, Vol. 23, 2017, No. 4, 84</w:t>
            </w:r>
            <w:r>
              <w:rPr>
                <w:sz w:val="24"/>
                <w:szCs w:val="24"/>
                <w:lang w:eastAsia="ja-JP"/>
              </w:rPr>
              <w:t>-</w:t>
            </w:r>
            <w:r w:rsidRPr="00090A99">
              <w:rPr>
                <w:sz w:val="24"/>
                <w:szCs w:val="24"/>
                <w:lang w:eastAsia="ja-JP"/>
              </w:rPr>
              <w:t>90.</w:t>
            </w:r>
            <w:r w:rsidR="00132C5A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67" w:history="1">
              <w:r w:rsidR="00132C5A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http://ifigenia.org/wiki/issue:nifs/23/4/84-90</w:t>
              </w:r>
            </w:hyperlink>
            <w:r w:rsidR="00132C5A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Kostadinov, T. Intercriteria analysis with missing data: an example with atmospheric data, Annual of “Informatics” Section Union of Scientists in Bulgaria, Vol. 8, 2015-2016, 71-78.</w:t>
            </w:r>
            <w:r w:rsidR="00132C5A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68" w:history="1">
              <w:r w:rsidR="00132C5A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http://old.usb-bg.org/Bg/Annual_Informatics/2015-2016/SUB-Informatics-2015-2016-8-071-078.pdf</w:t>
              </w:r>
            </w:hyperlink>
            <w:r w:rsidR="00132C5A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090A99" w:rsidRDefault="00BD3FA5" w:rsidP="00F431F6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Kostadinov, T., V. Bureva, Pattern recognition with intuitionistic fuzzy estimations, 21st ICIFS, 22</w:t>
            </w:r>
            <w:r>
              <w:rPr>
                <w:sz w:val="24"/>
                <w:szCs w:val="24"/>
                <w:lang w:eastAsia="ja-JP"/>
              </w:rPr>
              <w:t>-</w:t>
            </w:r>
            <w:r w:rsidRPr="00090A99">
              <w:rPr>
                <w:sz w:val="24"/>
                <w:szCs w:val="24"/>
                <w:lang w:eastAsia="ja-JP"/>
              </w:rPr>
              <w:t>23 May 2017, Burgas, Bulgaria, Notes on Intuitionistic Fuzz</w:t>
            </w:r>
            <w:r>
              <w:rPr>
                <w:sz w:val="24"/>
                <w:szCs w:val="24"/>
                <w:lang w:eastAsia="ja-JP"/>
              </w:rPr>
              <w:t xml:space="preserve">y Sets, Vol. 23, 2017, No. 2, </w:t>
            </w:r>
            <w:r w:rsidRPr="00090A99">
              <w:rPr>
                <w:sz w:val="24"/>
                <w:szCs w:val="24"/>
                <w:lang w:eastAsia="ja-JP"/>
              </w:rPr>
              <w:t>88</w:t>
            </w:r>
            <w:r>
              <w:rPr>
                <w:sz w:val="24"/>
                <w:szCs w:val="24"/>
                <w:lang w:eastAsia="ja-JP"/>
              </w:rPr>
              <w:t>-</w:t>
            </w:r>
            <w:r w:rsidRPr="00090A99">
              <w:rPr>
                <w:sz w:val="24"/>
                <w:szCs w:val="24"/>
                <w:lang w:eastAsia="ja-JP"/>
              </w:rPr>
              <w:t>94, Print ISSN 1310</w:t>
            </w:r>
            <w:r>
              <w:rPr>
                <w:sz w:val="24"/>
                <w:szCs w:val="24"/>
                <w:lang w:eastAsia="ja-JP"/>
              </w:rPr>
              <w:t>-</w:t>
            </w:r>
            <w:r w:rsidRPr="00090A99">
              <w:rPr>
                <w:sz w:val="24"/>
                <w:szCs w:val="24"/>
                <w:lang w:eastAsia="ja-JP"/>
              </w:rPr>
              <w:t>4926, Online ISSN 2367</w:t>
            </w:r>
            <w:r>
              <w:rPr>
                <w:sz w:val="24"/>
                <w:szCs w:val="24"/>
                <w:lang w:eastAsia="ja-JP"/>
              </w:rPr>
              <w:t>-</w:t>
            </w:r>
            <w:r w:rsidRPr="00090A99">
              <w:rPr>
                <w:sz w:val="24"/>
                <w:szCs w:val="24"/>
                <w:lang w:eastAsia="ja-JP"/>
              </w:rPr>
              <w:t>8283.</w:t>
            </w:r>
            <w:r w:rsidR="00132C5A">
              <w:rPr>
                <w:sz w:val="24"/>
                <w:szCs w:val="24"/>
                <w:lang w:val="en-US" w:eastAsia="ja-JP"/>
              </w:rPr>
              <w:t xml:space="preserve"> </w:t>
            </w:r>
            <w:hyperlink r:id="rId69" w:history="1">
              <w:r w:rsidR="00132C5A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http://ifigenia.org/wiki/issue:nifs/23/2/88-94</w:t>
              </w:r>
            </w:hyperlink>
            <w:r w:rsidR="00132C5A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670144" w:rsidRDefault="00BD3FA5" w:rsidP="00F431F6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sz w:val="24"/>
                <w:szCs w:val="24"/>
                <w:lang w:eastAsia="ja-JP"/>
              </w:rPr>
            </w:pPr>
            <w:r w:rsidRPr="00090A99">
              <w:rPr>
                <w:sz w:val="24"/>
                <w:szCs w:val="24"/>
                <w:lang w:eastAsia="ja-JP"/>
              </w:rPr>
              <w:t>Krumova, S., S. Todinova, D. Mavrov, P. Marinov, V. Atanassova, K. Atanassov, S. Taneva, Intercriteria analysis of calorimetric data of blood serum proteome. Biochimica et Biophysica Acta - General Subjects, Vol. 1861, 2017, No. 2, ISSN: 0304-4165, DOI: 10.1016/j.bbagen.2016.10.012, 409-417. IF</w:t>
            </w:r>
            <w:r>
              <w:rPr>
                <w:sz w:val="24"/>
                <w:szCs w:val="24"/>
                <w:lang w:eastAsia="ja-JP"/>
              </w:rPr>
              <w:t xml:space="preserve"> = </w:t>
            </w:r>
            <w:r w:rsidRPr="00090A99">
              <w:rPr>
                <w:sz w:val="24"/>
                <w:szCs w:val="24"/>
                <w:lang w:eastAsia="ja-JP"/>
              </w:rPr>
              <w:t xml:space="preserve">5.083. </w:t>
            </w:r>
            <w:hyperlink r:id="rId70" w:history="1">
              <w:r w:rsidR="00EA2629" w:rsidRPr="00726EAB">
                <w:rPr>
                  <w:rStyle w:val="Hyperlink"/>
                  <w:sz w:val="24"/>
                  <w:szCs w:val="24"/>
                  <w:lang w:eastAsia="ja-JP"/>
                </w:rPr>
                <w:t>https://www.sciencedirect.com/science/article/pii/S0304416516303877</w:t>
              </w:r>
            </w:hyperlink>
            <w:r w:rsidR="00EA2629">
              <w:rPr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Marinov, P., S. Fidanova, Intercriteria and correlation analyses: Similarities, differences and simultaneous use. Annal of “Informatics” Section, Union of Scientists in Bulgaria, Vol. 8, 2015/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2016, 45-53.</w:t>
            </w:r>
            <w:r w:rsidR="00EA2629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hyperlink r:id="rId71" w:history="1">
              <w:r w:rsidR="00EA2629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http://old.usb-bg.org/Bg/Annual_Informatics/2015-2016/SUB-Informatics-2015-2016-8-045-053.pdf</w:t>
              </w:r>
            </w:hyperlink>
            <w:r w:rsidR="00EA2629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bCs/>
                <w:color w:val="000000" w:themeColor="text1"/>
                <w:sz w:val="24"/>
                <w:szCs w:val="24"/>
                <w:lang w:eastAsia="ja-JP"/>
              </w:rPr>
              <w:t>Mavrov, D.,</w:t>
            </w:r>
            <w:r w:rsidRPr="00C80C0A">
              <w:rPr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C80C0A">
              <w:rPr>
                <w:bCs/>
                <w:color w:val="000000" w:themeColor="text1"/>
                <w:sz w:val="24"/>
                <w:szCs w:val="24"/>
                <w:lang w:eastAsia="ja-JP"/>
              </w:rPr>
              <w:t>Software for intercriteria analysis:working with the results. Annual of “Informatics” Section, Union of Scientists in Bulgaria, Vol. 8, 2015-2016, 37-44. ISSN: 1313-6852</w:t>
            </w:r>
            <w:r>
              <w:rPr>
                <w:bCs/>
                <w:color w:val="000000" w:themeColor="text1"/>
                <w:sz w:val="24"/>
                <w:szCs w:val="24"/>
                <w:lang w:eastAsia="ja-JP"/>
              </w:rPr>
              <w:t>.</w:t>
            </w:r>
            <w:r w:rsidR="00F75DBF">
              <w:rPr>
                <w:bCs/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hyperlink r:id="rId72" w:history="1">
              <w:r w:rsidR="00F75DBF" w:rsidRPr="00726EAB">
                <w:rPr>
                  <w:rStyle w:val="Hyperlink"/>
                  <w:bCs/>
                  <w:sz w:val="24"/>
                  <w:szCs w:val="24"/>
                  <w:lang w:val="en-US" w:eastAsia="ja-JP"/>
                </w:rPr>
                <w:t>http://old.usb-bg.org/Bg/Annual_Informatics/2015-2016/SUB-Informatics-2015-2016-8-037-044.pdf</w:t>
              </w:r>
            </w:hyperlink>
            <w:r w:rsidR="00F75DBF">
              <w:rPr>
                <w:bCs/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rFonts w:eastAsia="PMingLiU"/>
                <w:color w:val="000000" w:themeColor="text1"/>
                <w:sz w:val="24"/>
                <w:szCs w:val="24"/>
                <w:lang w:eastAsia="zh-TW"/>
              </w:rPr>
            </w:pPr>
            <w:r w:rsidRPr="00C80C0A">
              <w:rPr>
                <w:rFonts w:eastAsia="PMingLiU"/>
                <w:color w:val="000000" w:themeColor="text1"/>
                <w:sz w:val="24"/>
                <w:szCs w:val="24"/>
                <w:lang w:eastAsia="zh-TW"/>
              </w:rPr>
              <w:t xml:space="preserve">Mermeklieva, E., S. Cherninkova, V. Chernodrinska, D. Solakov, G. Grozeva, M.Tomova, L.Todorova. Combined electrophysiological method for early diagnostics of functional changes in the visual analyzer in patients with diabetes mellitus withоut diabetic etinopathy. Comptes rendus de l’Académie bulgare des Sciences. IF = 0.251 </w:t>
            </w:r>
            <w:r w:rsidRPr="000A6B42">
              <w:rPr>
                <w:rFonts w:eastAsia="PMingLiU"/>
                <w:b/>
                <w:color w:val="000000" w:themeColor="text1"/>
                <w:sz w:val="24"/>
                <w:szCs w:val="24"/>
                <w:lang w:eastAsia="zh-TW"/>
              </w:rPr>
              <w:t>(in press)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Mucherino, A., S. Fidanova, M. Ganzha, Introducing the Environ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 xml:space="preserve">ment in Ant Colony Optimization. Springer 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 xml:space="preserve">Studies of Computational Intelligence, 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Vol.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 xml:space="preserve"> 655, S. Fidanova (editor), book Chapter 9, Springer, ISBN: 978-3-319-40131-7, 2016, 147-158.</w:t>
            </w:r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hyperlink r:id="rId73" w:history="1">
              <w:r w:rsidR="00F75DBF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https://link.springer.com/chapter/10.1007/978-3-319-40132-4_9</w:t>
              </w:r>
            </w:hyperlink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lastRenderedPageBreak/>
              <w:t>Parvathi, R., V. Atanassova, L. Doukovska, C. Yuvapriya, K. Indhurekha. InterCriteria Analysis of rankings of Indian universities. Notes on Intuitionistic Fuzzy Sets, Vol. 24, 2018, No. 1, 99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109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.</w:t>
            </w:r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hyperlink r:id="rId74" w:history="1">
              <w:r w:rsidR="00F75DBF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https://doi.org/10.7546/nifs.2018.24.1.99-109</w:t>
              </w:r>
            </w:hyperlink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Pencheva, T., M. Angelova, InterCriteria Analysis of Simple Genetic Algorithms Performance, Chapter in: Georgiev K., M. Todorov, I Georgiev (Eds.), Advanced Computing in Industrial Mathematics, Studies in Computational Intelligence, Vol. 681, 2017, 147-159, Print ISBN 978-3-319-49543-9, Online ISBN 978-3-319-49544-6, SJR = 0.246.</w:t>
            </w:r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hyperlink r:id="rId75" w:history="1">
              <w:r w:rsidR="00F75DBF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https://link.springer.com/chapter/10.1007/978-3-319-49544-6_13</w:t>
              </w:r>
            </w:hyperlink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 xml:space="preserve">Pencheva, T., O. Roeva, M. Angelova, Investigation of Genetic Algorithm Performance Based on Different Algorithms for InterCriteria Relations Calculation, Lecture Notes in Computer Science, Vol. 10665, Springer, Cham, 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 xml:space="preserve">2018, 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390-398, SJR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 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= 0.315.</w:t>
            </w:r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hyperlink r:id="rId76" w:history="1">
              <w:r w:rsidR="00F75DBF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https://link.springer.com/chapter/10.1007/978-3-319-73441-5_42</w:t>
              </w:r>
            </w:hyperlink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Petrov, M., T. Ilkova, Intercriteria Analysis for selecting Specific Growth Rate for Batch Cultivation by the strain Kluyveromyces marxianus var. lactis MC 5, Int. J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. Bioautomation, Vol. 2</w:t>
            </w:r>
            <w:r w:rsidR="00FA7F0C">
              <w:rPr>
                <w:color w:val="000000" w:themeColor="text1"/>
                <w:sz w:val="24"/>
                <w:szCs w:val="24"/>
                <w:lang w:val="en-US" w:eastAsia="ja-JP"/>
              </w:rPr>
              <w:t>3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, 201</w:t>
            </w:r>
            <w:r w:rsidR="00FA7F0C">
              <w:rPr>
                <w:color w:val="000000" w:themeColor="text1"/>
                <w:sz w:val="24"/>
                <w:szCs w:val="24"/>
                <w:lang w:val="en-US" w:eastAsia="ja-JP"/>
              </w:rPr>
              <w:t>9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0A6B42">
              <w:rPr>
                <w:b/>
                <w:color w:val="000000" w:themeColor="text1"/>
                <w:sz w:val="24"/>
                <w:szCs w:val="24"/>
                <w:lang w:eastAsia="ja-JP"/>
              </w:rPr>
              <w:t>(in press).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Petrov, M., T. Ilkova, Intercriteria Decision Analysis for Choice of Growth Rate Models of Batch Cultivation by strain Kluyveromyces marxianus var. lactis MC 5, J. of Int. Scientific Publications: Materials, Methods &amp; Technology, Vol. 10, 2016, 468-486. ISSN 1314-7269.</w:t>
            </w:r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hyperlink r:id="rId77" w:history="1">
              <w:r w:rsidR="00F75DBF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https://www.scientific-publications.net/en/article/1001170/</w:t>
              </w:r>
            </w:hyperlink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Radeva, I., Multicriteria Fuzzy Sets Application in Economic Cl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ustering Problems. Cybernetics a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nd Information Technologies. Vol. 17, 2017, No 3, Print ISSN: 1311-9702; Online ISSN: 1314-4081 DO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I: 10.1515/cait-2017-0028, 29-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46. SJR = 0.203.</w:t>
            </w:r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hyperlink r:id="rId78" w:history="1">
              <w:r w:rsidR="00F75DBF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https://www.degruyter.com/view/j/cait.2017.17.issue-3/cait-2017-0028/cait-2017-0028.xml</w:t>
              </w:r>
            </w:hyperlink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 xml:space="preserve">Ribagin, S., B. Zaharieva, T. Pencheva, Generalized Net Model of Proximal Humeral Fractures Diagnosing, Int. J. Bioautomation, 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Vol. 2</w:t>
            </w:r>
            <w:r w:rsidR="00FA7F0C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3, </w:t>
            </w:r>
            <w:r w:rsidR="00FA7F0C" w:rsidRPr="00C80C0A">
              <w:rPr>
                <w:color w:val="000000" w:themeColor="text1"/>
                <w:sz w:val="24"/>
                <w:szCs w:val="24"/>
                <w:lang w:eastAsia="ja-JP"/>
              </w:rPr>
              <w:t>201</w:t>
            </w:r>
            <w:r w:rsidR="00FA7F0C">
              <w:rPr>
                <w:color w:val="000000" w:themeColor="text1"/>
                <w:sz w:val="24"/>
                <w:szCs w:val="24"/>
                <w:lang w:eastAsia="ja-JP"/>
              </w:rPr>
              <w:t>9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0A6B42">
              <w:rPr>
                <w:b/>
                <w:color w:val="000000" w:themeColor="text1"/>
                <w:sz w:val="24"/>
                <w:szCs w:val="24"/>
                <w:lang w:eastAsia="ja-JP"/>
              </w:rPr>
              <w:t>(in press).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Ribagin, S., P. Vassilev, T. Pencheva, S. Zadrozny, Intuitionistic Fuzzy Generalized Net Model of Adolescent Idiopathic Scoliosis Classification and the Curve Progression Probability, Notes on Intuitionistic Fuzzy Sets, Vol. 23, 2017, No. 3, 88-95.</w:t>
            </w:r>
            <w:r w:rsidR="00F75DBF">
              <w:t xml:space="preserve"> </w:t>
            </w:r>
            <w:hyperlink r:id="rId79" w:history="1">
              <w:r w:rsidR="00F75DBF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http://ifigenia.org/wiki/issue:nifs/23/3/88-95</w:t>
              </w:r>
            </w:hyperlink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Roeva, O., D. Zoteva, Knowledge discovery from data: InterCriteria Analysis of mutation rate influence, Notes on Intuitionistic Fuzzy Sets, Vol. 24, 2018, No. 1, 120-130, Print ISSN 1310-4926, Online ISSN 2367-8283.</w:t>
            </w:r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hyperlink r:id="rId80" w:history="1">
              <w:r w:rsidR="00F75DBF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https://doi.org/10.7546/nifs.2018.24.1.120-130</w:t>
              </w:r>
            </w:hyperlink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0A6B42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Roeva, O., J. Perez, F. Valdez, O. Castillo, InterCriteria Analysis of Bat Algorithm with Parameter Adaptation Using Type-1 and Interval Type-2 Fuzzy Systems, Notes on Intuitionistic Fuzzy Sets, Vol. 22, 2016, No. 3, 91-105.</w:t>
            </w:r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hyperlink r:id="rId81" w:history="1">
              <w:r w:rsidR="00F75DBF" w:rsidRPr="00726EAB">
                <w:rPr>
                  <w:rStyle w:val="Hyperlink"/>
                  <w:sz w:val="24"/>
                  <w:szCs w:val="24"/>
                  <w:lang w:val="en-US" w:eastAsia="ja-JP"/>
                </w:rPr>
                <w:t>http://ifigenia.org/wiki/issue:nifs/22/3/91-105</w:t>
              </w:r>
            </w:hyperlink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Roeva, O., P. Vassilev, M. Angelova, J. Su, T. Pencheva, Comparison of Different Algorithms for InterCriteria Relations Calculation, 2016 IEEE 8th International Conference on Intelligent Systems, Sofia, 4-6 September, 2016, 567-572, ISBN 978-1-5090-1353-1.</w:t>
            </w:r>
            <w:r w:rsidR="00F75DBF">
              <w:t xml:space="preserve"> </w:t>
            </w:r>
            <w:hyperlink r:id="rId82" w:history="1">
              <w:r w:rsidR="00F75DBF" w:rsidRPr="00726EAB">
                <w:rPr>
                  <w:rStyle w:val="Hyperlink"/>
                  <w:sz w:val="24"/>
                  <w:szCs w:val="24"/>
                  <w:lang w:eastAsia="ja-JP"/>
                </w:rPr>
                <w:t>http://ieeexplore.ieee.org/document/7737481/</w:t>
              </w:r>
            </w:hyperlink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FA7F0C" w:rsidP="00FA7F0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A7F0C">
              <w:rPr>
                <w:color w:val="000000" w:themeColor="text1"/>
                <w:sz w:val="24"/>
                <w:szCs w:val="24"/>
                <w:lang w:eastAsia="ja-JP"/>
              </w:rPr>
              <w:t>Roeva O., Vassilev P., Ikonomov N., Angelova M., Su J., Pencheva T. (2019) On Different Algorithms for InterCriteria Relations Calculation. In: Hadjiski M., Atanassov K. (eds) Intuitionistic Fuzziness and Other Intelligent Theories and Their Applications. Studies in Computational Intelligence, vol 757. Springer, Cham</w:t>
            </w:r>
            <w:r>
              <w:rPr>
                <w:color w:val="000000" w:themeColor="text1"/>
                <w:sz w:val="24"/>
                <w:szCs w:val="24"/>
                <w:lang w:val="en-US" w:eastAsia="ja-JP"/>
              </w:rPr>
              <w:t>, pp. 143-160.</w:t>
            </w:r>
            <w:r w:rsidR="00BD3FA5" w:rsidRPr="00C80C0A">
              <w:rPr>
                <w:color w:val="000000" w:themeColor="text1"/>
                <w:sz w:val="24"/>
                <w:szCs w:val="24"/>
                <w:lang w:eastAsia="ja-JP"/>
              </w:rPr>
              <w:t xml:space="preserve"> SJR = 0.246.</w:t>
            </w:r>
            <w:r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hyperlink r:id="rId83" w:history="1">
              <w:r w:rsidRPr="00202230">
                <w:rPr>
                  <w:rStyle w:val="Hyperlink"/>
                  <w:sz w:val="24"/>
                  <w:szCs w:val="24"/>
                  <w:lang w:val="en-US" w:eastAsia="ja-JP"/>
                </w:rPr>
                <w:t>https://link.springer.com/chapter/10.1007/978-3-319-78931-6_10</w:t>
              </w:r>
            </w:hyperlink>
            <w:r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Roeva, O., P. Vassilev, P. Chountas, Application of Topological Operators over Data from InterCriteria Analysis, FQAS 2017, LNAI, Vol. 10333, 215-225, 2017. DOI: 10.1007/978-3-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lastRenderedPageBreak/>
              <w:t>319-59692-1 19, SJR = 0.315.</w:t>
            </w:r>
            <w:r w:rsidR="00F75DBF">
              <w:t xml:space="preserve"> </w:t>
            </w:r>
            <w:hyperlink r:id="rId84" w:history="1">
              <w:r w:rsidR="00F75DBF" w:rsidRPr="00726EAB">
                <w:rPr>
                  <w:rStyle w:val="Hyperlink"/>
                  <w:sz w:val="24"/>
                  <w:szCs w:val="24"/>
                  <w:lang w:eastAsia="ja-JP"/>
                </w:rPr>
                <w:t>https://link.springer.com/chapter/10.1007/978-3-319-59692-1_19</w:t>
              </w:r>
            </w:hyperlink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Roeva, O., P. Vassilev, S. Fidanova, M. Paprzycki, InterCriteria Analysis of Genetic Algorithms Performance, Studies in Computational Intelligence, Vol. 655, Springer, 235-260, 2016. SJR = 0.246.</w:t>
            </w:r>
            <w:r w:rsidR="00F75DBF">
              <w:t xml:space="preserve"> </w:t>
            </w:r>
            <w:hyperlink r:id="rId85" w:history="1">
              <w:r w:rsidR="00F75DBF" w:rsidRPr="00726EAB">
                <w:rPr>
                  <w:rStyle w:val="Hyperlink"/>
                  <w:sz w:val="24"/>
                  <w:szCs w:val="24"/>
                  <w:lang w:eastAsia="ja-JP"/>
                </w:rPr>
                <w:t>http://link.springer.com/chapter/10.1007%2F978-3-319-40132-4_14</w:t>
              </w:r>
            </w:hyperlink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0A6B42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Roeva, O., S. Fidanova, InterCriteria Analysis of Relations between Model Parameters Estimates and ACO Performance, Advanced Computing in Industrial Mathematics, Studies in Computational Intelligence, Vol. 681, 2017, 175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186. SJR = 0.246.</w:t>
            </w:r>
            <w:r w:rsidR="00F75DBF">
              <w:t xml:space="preserve"> </w:t>
            </w:r>
            <w:hyperlink r:id="rId86" w:history="1">
              <w:r w:rsidR="00F75DBF" w:rsidRPr="00726EAB">
                <w:rPr>
                  <w:rStyle w:val="Hyperlink"/>
                  <w:sz w:val="24"/>
                  <w:szCs w:val="24"/>
                  <w:lang w:eastAsia="ja-JP"/>
                </w:rPr>
                <w:t>https://link.springer.com/chapter/10.1007/978-3-319-49544-6_15</w:t>
              </w:r>
            </w:hyperlink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Roeva, O., S. Fidanova, M. Paprzycki, Comparison of Different ACO Start Strategies Based on InterCriteria Analysis, Recent Advances in Computational Optimization, Studies in Computational Intelligence, Vol. 717, 53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72, 2018, Springer, ISBN: 978-3-319-59866-4, SJR = 0.246.</w:t>
            </w:r>
            <w:r w:rsidR="00F75DBF">
              <w:t xml:space="preserve"> </w:t>
            </w:r>
            <w:hyperlink r:id="rId87" w:history="1">
              <w:r w:rsidR="00F75DBF" w:rsidRPr="00726EAB">
                <w:rPr>
                  <w:rStyle w:val="Hyperlink"/>
                  <w:sz w:val="24"/>
                  <w:szCs w:val="24"/>
                  <w:lang w:eastAsia="ja-JP"/>
                </w:rPr>
                <w:t>https://link.springer.com/chapter/10.1007/978-3-319-59861-1_4</w:t>
              </w:r>
            </w:hyperlink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Roeva, O., T. Pencheva T., M. Angelova, P. Vassilev, InterCriteria Analysis by Pairs and Triples of Genetic Algorithms Application for Models Identification, Studies in Computational Intelligence, Springer, Vol. 655, 193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218, 2016. SJR = 0.246.</w:t>
            </w:r>
            <w:r w:rsidR="00F75DBF">
              <w:t xml:space="preserve"> </w:t>
            </w:r>
            <w:hyperlink r:id="rId88" w:history="1">
              <w:r w:rsidR="00F75DBF" w:rsidRPr="00726EAB">
                <w:rPr>
                  <w:rStyle w:val="Hyperlink"/>
                  <w:sz w:val="24"/>
                  <w:szCs w:val="24"/>
                  <w:lang w:eastAsia="ja-JP"/>
                </w:rPr>
                <w:t>http://link.springer.com/chapter/10.1007%2F978-3-319-40132-4_12</w:t>
              </w:r>
            </w:hyperlink>
            <w:r w:rsidR="00F75DB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Shannon, A., V. Atanassova, K. Atanassov, Operation “concatenation” over intuitionistic fuzzy index matrices. Notes on Intuitionistic Fuzzy Sets, Vol. 22, 2016, No. 3, 106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111.</w:t>
            </w:r>
            <w:r w:rsidR="00F82F66">
              <w:t xml:space="preserve"> </w:t>
            </w:r>
            <w:hyperlink r:id="rId89" w:history="1">
              <w:r w:rsidR="00F82F66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http://ifigenia.org/wiki/issue:nifs/22/3/106-111</w:t>
              </w:r>
            </w:hyperlink>
            <w:r w:rsidR="00F82F66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Sotirov, S., V. Atanassova, E. Sotirova, L. Doukovska, V. Bureva, D. Mavrov, J. Tomov, Application of the Intuitionistic Fuzzy InterCriteria Analysis Method with triples to a Neural Network Preprocessing Procedure, Computational Intelligence and Neuroscience, Hindawi, Vol. 2017, Article ID 2157852, 2017, 9 pages IF = 1.215. doi:10.1155/2017/2157852.</w:t>
            </w:r>
            <w:r w:rsidR="00F82F66">
              <w:t xml:space="preserve"> </w:t>
            </w:r>
            <w:hyperlink r:id="rId90" w:history="1">
              <w:r w:rsidR="00F82F66" w:rsidRPr="00726EAB">
                <w:rPr>
                  <w:rStyle w:val="Hyperlink"/>
                  <w:sz w:val="24"/>
                  <w:szCs w:val="24"/>
                  <w:lang w:eastAsia="ja-JP"/>
                </w:rPr>
                <w:t>https://www.hindawi.com/journals/cin/2017/2157852/</w:t>
              </w:r>
            </w:hyperlink>
            <w:r w:rsidR="00F82F66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Sotirova, E., V. Bureva, I. Markovska, S. Sotirov, D. Vankova, Application of the InterCriteria Analysis Over Air Quality Data, International Conference on Flexible Query Answering Systems, Lecture Notes in Computer Science, Vol. 10333, 2017, 226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235, SJR = 0.315.</w:t>
            </w:r>
            <w:r w:rsidR="00F82F66">
              <w:t xml:space="preserve"> </w:t>
            </w:r>
            <w:hyperlink r:id="rId91" w:history="1">
              <w:r w:rsidR="00F82F66" w:rsidRPr="00726EAB">
                <w:rPr>
                  <w:rStyle w:val="Hyperlink"/>
                  <w:sz w:val="24"/>
                  <w:szCs w:val="24"/>
                  <w:lang w:eastAsia="ja-JP"/>
                </w:rPr>
                <w:t>https://link.springer.com/chapter/10.1007/978-3-319-59692-1_20</w:t>
              </w:r>
            </w:hyperlink>
            <w:r w:rsidR="00F82F66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Sotirova, E., V. Bureva, P. Chountas, M. Krawczak, An application of intercriteria decision making method to the rankings of universities in the United Kingdom. Notes on Intuitionistic Fuzzy Sets, Vol. 22, 2016, No. 3, 112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119.</w:t>
            </w:r>
            <w:r w:rsidR="00607AF6">
              <w:t xml:space="preserve"> </w:t>
            </w:r>
            <w:hyperlink r:id="rId92" w:history="1">
              <w:r w:rsidR="00607AF6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http://ifigenia.org/wiki/issue:nifs/22/3/112-119</w:t>
              </w:r>
            </w:hyperlink>
            <w:r w:rsidR="00607AF6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0A6B42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 xml:space="preserve">Surchev, J., L. Todorova, V. Ignatova, Intraventricular intraoperative prophylaxis with vancomycin 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 xml:space="preserve">– 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 xml:space="preserve">a factor for reducing infections in shunt operations: Comparison with grade of disability. Comptes rendus de l’Académie bulgare des Sciences, IF = 0.251 </w:t>
            </w:r>
            <w:r w:rsidRPr="000A6B42">
              <w:rPr>
                <w:b/>
                <w:color w:val="000000" w:themeColor="text1"/>
                <w:sz w:val="24"/>
                <w:szCs w:val="24"/>
                <w:lang w:eastAsia="ja-JP"/>
              </w:rPr>
              <w:t>(in press).</w:t>
            </w:r>
          </w:p>
          <w:p w:rsidR="00BD3FA5" w:rsidRPr="00C80C0A" w:rsidRDefault="00BD3FA5" w:rsidP="000A6B42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Todinova, S., D. Mavrov, S. Krumova, P. Marinov, V. Atanassova, K. Atanassov, S. Taneva, Blood Plasma Thermograms Dataset Analysis by Means of InterCriteria and Correlation Analyses for the Case of Colorectal Cancer. Int. J. Bioautomation, Vol. 20, 2016, No. 1, 115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124, SJR = 0.250.</w:t>
            </w:r>
            <w:r w:rsidR="00607AF6">
              <w:t xml:space="preserve"> </w:t>
            </w:r>
            <w:hyperlink r:id="rId93" w:history="1">
              <w:r w:rsidR="00607AF6" w:rsidRPr="00726EAB">
                <w:rPr>
                  <w:rStyle w:val="Hyperlink"/>
                  <w:sz w:val="24"/>
                  <w:szCs w:val="24"/>
                  <w:lang w:eastAsia="ja-JP"/>
                </w:rPr>
                <w:t>http://www.clbme.bas.bg/bioautomation/2016/vol_20.1/files/20.1_09.pdf</w:t>
              </w:r>
            </w:hyperlink>
            <w:r w:rsidR="00607AF6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Traneva, V., On 3-dimensional multilayer matrices and operations with them, Annual of “Informatics” Section Union of Scientists in Bulgaria, Vol. 8, 2015-2016, 23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36.</w:t>
            </w:r>
            <w:r w:rsidR="00607AF6">
              <w:t xml:space="preserve"> </w:t>
            </w:r>
            <w:hyperlink r:id="rId94" w:history="1">
              <w:r w:rsidR="00607AF6" w:rsidRPr="00726EAB">
                <w:rPr>
                  <w:rStyle w:val="Hyperlink"/>
                  <w:sz w:val="24"/>
                  <w:szCs w:val="24"/>
                  <w:lang w:eastAsia="ja-JP"/>
                </w:rPr>
                <w:t>http://old.usb-bg.org/Bg/Annual_Informatics/2015-2016/SUB-Informatics-2015-2016-8-023-036.pdf</w:t>
              </w:r>
            </w:hyperlink>
            <w:r w:rsidR="00607AF6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0A6B42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Traneva, V., One application of the index matrices for a solution of a transportation problem, Advanced Studies in Contemporary Mathem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atics, V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ol. 26, 2016, No. 4, 703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 xml:space="preserve">715, 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lastRenderedPageBreak/>
              <w:t>SJR = 0.455.</w:t>
            </w:r>
            <w:r w:rsidR="000A6B42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hyperlink r:id="rId95" w:history="1">
              <w:r w:rsidR="000A6B42" w:rsidRPr="00371E37">
                <w:rPr>
                  <w:rStyle w:val="Hyperlink"/>
                  <w:sz w:val="24"/>
                  <w:szCs w:val="24"/>
                  <w:lang w:val="en-US" w:eastAsia="ja-JP"/>
                </w:rPr>
                <w:t>https://www.scopus.com/record/display.uri?eid=2-s2.0-85009279501&amp;origin=resultslist</w:t>
              </w:r>
            </w:hyperlink>
            <w:r w:rsidR="000A6B42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0A6B42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Traneva, V., P. Marinov, K. Atanassov, Index matrix interpretations of a new transportation-type problem. Comptes rendus de l’Academie bulgare des Sciences, Tome 69, 2016, No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.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 xml:space="preserve"> 10, 1275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1282. IF = 0.251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.</w:t>
            </w:r>
            <w:r w:rsidR="00607AF6">
              <w:t xml:space="preserve"> </w:t>
            </w:r>
            <w:hyperlink r:id="rId96" w:history="1">
              <w:r w:rsidR="00607AF6" w:rsidRPr="00726EAB">
                <w:rPr>
                  <w:rStyle w:val="Hyperlink"/>
                  <w:sz w:val="24"/>
                  <w:szCs w:val="24"/>
                  <w:lang w:eastAsia="ja-JP"/>
                </w:rPr>
                <w:t>http://www.proceedings.bas.bg/content/2016_a_cntent.html</w:t>
              </w:r>
            </w:hyperlink>
            <w:r w:rsidR="00607AF6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0A6B42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Traneva, V., P. Marinov, K. Atanassov, Transportation-type problems and their index matrix interpretations. Advanced Studies in Contemporary Mathematics, Vol. 26, 2016, No. 4, 587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594. SJR = 0.455.</w:t>
            </w:r>
            <w:r w:rsidR="000A6B42">
              <w:rPr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hyperlink r:id="rId97" w:history="1">
              <w:r w:rsidR="000A6B42" w:rsidRPr="00371E37">
                <w:rPr>
                  <w:rStyle w:val="Hyperlink"/>
                  <w:sz w:val="24"/>
                  <w:szCs w:val="24"/>
                  <w:lang w:eastAsia="ja-JP"/>
                </w:rPr>
                <w:t>https://www.scopus.com/record/display.uri?eid=2-s2.0-85009239927&amp;origin=resultslist</w:t>
              </w:r>
            </w:hyperlink>
            <w:r w:rsidR="000A6B42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r w:rsidR="000A6B42">
              <w:rPr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Traneva, V., S. Tranev, E. Szmidt, K. Atanassov, Three dimensional intercriteria analysis over intuitionistic fuzzy data. In: J. Kacprzyk et al. (eds.), Advances in Fuzzy Logic and Technology 2017, Advances in Intelligent Systems and Computing, Vol. 641, Springer International Publishing AG 2018, 442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449, DOI 10.1007/978-3-319-66827-7_40.</w:t>
            </w:r>
            <w:r w:rsidR="00607AF6">
              <w:t xml:space="preserve"> </w:t>
            </w:r>
            <w:hyperlink r:id="rId98" w:history="1">
              <w:r w:rsidR="00607AF6" w:rsidRPr="00726EAB">
                <w:rPr>
                  <w:rStyle w:val="Hyperlink"/>
                  <w:sz w:val="24"/>
                  <w:szCs w:val="24"/>
                  <w:lang w:eastAsia="ja-JP"/>
                </w:rPr>
                <w:t>https://link.springer.com/chapter/10.1007/978-3-319-66827-7_40</w:t>
              </w:r>
            </w:hyperlink>
            <w:r w:rsidR="00607AF6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E45813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Traneva,V., V. Bureva, E. Sotirova, K. Atanassov, Index Matricex and OLAP cube, Part 1: An presentation of operations in OLAP-cube, Advanced Studies in Contemporary Mathematics, Vol. 27, 2017, No. 2, 253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257, SJR = 0.455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.</w:t>
            </w:r>
            <w:r w:rsidR="00E45813">
              <w:t xml:space="preserve"> </w:t>
            </w:r>
            <w:hyperlink r:id="rId99" w:history="1">
              <w:r w:rsidR="00E45813" w:rsidRPr="00726EAB">
                <w:rPr>
                  <w:rStyle w:val="Hyperlink"/>
                  <w:sz w:val="24"/>
                  <w:szCs w:val="24"/>
                  <w:lang w:eastAsia="ja-JP"/>
                </w:rPr>
                <w:t>http://jangjeonopen.or.kr/public/upload/1494796125-ascm27-2-%20(11).pdf</w:t>
              </w:r>
            </w:hyperlink>
            <w:r w:rsidR="00E45813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 xml:space="preserve">Valkov, I., A. Krassimir, L. Doukovska, Generalized nets as a tool for modeling of the urban bus transport. Flexible Query Answering Systems (H. Christiansen, H. Jaudoin, P. Chountas, T. Andreasen, H. L. Larsen, Eds.), Lecture Notes in Artificial Intelligence, 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 xml:space="preserve">Vol. 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10333, Springer, Cham, 2017, ISBN:978-3-319-59691-4, ISSN:0302-9743, 276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285. SJR = 0.315.</w:t>
            </w:r>
            <w:r w:rsidR="00E45813">
              <w:t xml:space="preserve"> </w:t>
            </w:r>
            <w:hyperlink r:id="rId100" w:history="1">
              <w:r w:rsidR="00E45813" w:rsidRPr="00726EAB">
                <w:rPr>
                  <w:rStyle w:val="Hyperlink"/>
                  <w:sz w:val="24"/>
                  <w:szCs w:val="24"/>
                  <w:lang w:eastAsia="ja-JP"/>
                </w:rPr>
                <w:t>https://link.springer.com/chapter/10.1007/978-3-319-59692-1_17</w:t>
              </w:r>
            </w:hyperlink>
            <w:r w:rsidR="00E45813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 xml:space="preserve">Vassilev, P. T. Stoyanov, A Note on Possible Use of Majorization in Problems from Bioinformatics. Scientific Session „Biomedicine and Quality of Life 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 xml:space="preserve">– 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 xml:space="preserve">Youth in Science“ Sofia, Bulgaria, 26 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 xml:space="preserve"> 27 June 2017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, p. 28 (резюме на доклад).</w:t>
            </w:r>
            <w:r w:rsidR="00607AF6">
              <w:t xml:space="preserve"> </w:t>
            </w:r>
            <w:hyperlink r:id="rId101" w:history="1">
              <w:r w:rsidR="00607AF6" w:rsidRPr="00726EAB">
                <w:rPr>
                  <w:rStyle w:val="Hyperlink"/>
                  <w:sz w:val="24"/>
                  <w:szCs w:val="24"/>
                  <w:lang w:eastAsia="ja-JP"/>
                </w:rPr>
                <w:t>http://biomed.bas.bg/bg/wp-content/uploads/2017/06/BMQL_2017_book_of_abstracts.pdf</w:t>
              </w:r>
            </w:hyperlink>
            <w:r w:rsidR="00607AF6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Vassilev, P., A note on new partial ordering over intuitionistic fuzzy sets. Annual of “Informatics” Section, Union of Scientists in Bulgaria, Vol.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 xml:space="preserve"> 8, 2015-2016, 18-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22. ISSN: 1313-6852.</w:t>
            </w:r>
            <w:r w:rsidR="00607AF6">
              <w:t xml:space="preserve"> </w:t>
            </w:r>
            <w:hyperlink r:id="rId102" w:history="1">
              <w:r w:rsidR="00607AF6" w:rsidRPr="00726EAB">
                <w:rPr>
                  <w:rStyle w:val="Hyperlink"/>
                  <w:sz w:val="24"/>
                  <w:szCs w:val="24"/>
                  <w:lang w:eastAsia="ja-JP"/>
                </w:rPr>
                <w:t>http://old.usb-bg.org/Bg/Annual_Informatics/2015-2016/SUB-Informatics-2015-2016-8-018-022.pdf</w:t>
              </w:r>
            </w:hyperlink>
            <w:r w:rsidR="00607AF6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Vassilev, P., On similarly structured intuitionistic fuzzy sets. Notes on Intuitionistic Fuzzy Sets, Vol. 23, 2017, No. 2, 13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16.</w:t>
            </w:r>
            <w:r w:rsidR="0095485F">
              <w:t xml:space="preserve"> </w:t>
            </w:r>
            <w:hyperlink r:id="rId103" w:history="1">
              <w:r w:rsidR="0095485F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http://ifigenia.org/wiki/issue:nifs/23/2/13-16</w:t>
              </w:r>
            </w:hyperlink>
            <w:r w:rsidR="0095485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0A6B42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Vassilev, P., S. Ribagin, A note on intuitionistic fuzzy modal-like operators generated by power mean. Advances in Intelligent Systems and Computing, Vol. 643, 2018, 470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475.</w:t>
            </w:r>
            <w:r w:rsidR="000A6B42">
              <w:rPr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hyperlink r:id="rId104" w:history="1">
              <w:r w:rsidR="000A6B42" w:rsidRPr="00371E37">
                <w:rPr>
                  <w:rStyle w:val="Hyperlink"/>
                  <w:sz w:val="24"/>
                  <w:szCs w:val="24"/>
                  <w:lang w:eastAsia="ja-JP"/>
                </w:rPr>
                <w:t>https://link.springer.com/chapter/10.1007/978-3-319-66827-7_43</w:t>
              </w:r>
            </w:hyperlink>
            <w:r w:rsidR="000A6B42">
              <w:rPr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Vassilev, P., S. Ribagin, L. Todorova, On an aggregation of expert value assignments using index matrices. Notes on Intuitionistic Fuzzy Sets, Vol. 23, 2017, No. 4, 75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78.</w:t>
            </w:r>
            <w:r w:rsidR="0095485F">
              <w:t xml:space="preserve"> </w:t>
            </w:r>
            <w:hyperlink r:id="rId105" w:history="1">
              <w:r w:rsidR="0095485F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http://ifigenia.org/wiki/issue:nifs/23/4/75-78</w:t>
              </w:r>
            </w:hyperlink>
            <w:r w:rsidR="0095485F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Zaharieva, B., L. Doukovska, S. Ribagin, A. Michalikova, I. Radeva, Intercriteria Analysis of Behterev's Kinesitherapy Program, Notes on Intuitionistic Fuzzy Sets, Vol. 23, 2017, No. 3, 69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80.</w:t>
            </w:r>
            <w:r w:rsidR="00BD71BC">
              <w:t xml:space="preserve"> </w:t>
            </w:r>
            <w:hyperlink r:id="rId106" w:history="1">
              <w:r w:rsidR="00BD71BC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http://ifigenia.org/wiki/issue:nifs/23/3/69-80</w:t>
              </w:r>
            </w:hyperlink>
            <w:r w:rsidR="00BD71BC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Zaharieva, B., L. Doukovska, S. Ribagin, I. Radeva, InterCriteria approach to Behterev's disease analysis, Notes on Intuitionistic Fuzzy Sets, Vol. 23, 2017, No. 2, 2017, 119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127.</w:t>
            </w:r>
            <w:r w:rsidR="00BD71BC">
              <w:t xml:space="preserve"> </w:t>
            </w:r>
            <w:hyperlink r:id="rId107" w:history="1">
              <w:r w:rsidR="00BD71BC" w:rsidRPr="00726EAB">
                <w:rPr>
                  <w:rStyle w:val="Hyperlink"/>
                  <w:sz w:val="24"/>
                  <w:szCs w:val="24"/>
                  <w:lang w:eastAsia="ja-JP"/>
                </w:rPr>
                <w:t>http://ifigenia.org/wiki/issue:nifs/23/2/119-127</w:t>
              </w:r>
            </w:hyperlink>
            <w:r w:rsidR="00BD71BC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Pr="00C80C0A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lastRenderedPageBreak/>
              <w:t>Zaharieva, B., L. Doukovska, S. Ribagin, I. Radeva, InterCriteria Analysis of Data Obtained from Patients with Behterev's Disease, Int. J. Bioautomation, Vol. 2</w:t>
            </w:r>
            <w:r w:rsidR="000A6B42">
              <w:rPr>
                <w:color w:val="000000" w:themeColor="text1"/>
                <w:sz w:val="24"/>
                <w:szCs w:val="24"/>
                <w:lang w:eastAsia="ja-JP"/>
              </w:rPr>
              <w:t xml:space="preserve">3, </w:t>
            </w:r>
            <w:r w:rsidR="000A6B42">
              <w:rPr>
                <w:color w:val="000000" w:themeColor="text1"/>
                <w:sz w:val="24"/>
                <w:szCs w:val="24"/>
                <w:lang w:val="en-US" w:eastAsia="ja-JP"/>
              </w:rPr>
              <w:t>No. 2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, 201</w:t>
            </w:r>
            <w:r w:rsidR="000A6B42">
              <w:rPr>
                <w:color w:val="000000" w:themeColor="text1"/>
                <w:sz w:val="24"/>
                <w:szCs w:val="24"/>
                <w:lang w:val="en-US" w:eastAsia="ja-JP"/>
              </w:rPr>
              <w:t>9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0A6B42">
              <w:rPr>
                <w:b/>
                <w:color w:val="000000" w:themeColor="text1"/>
                <w:sz w:val="24"/>
                <w:szCs w:val="24"/>
                <w:lang w:eastAsia="ja-JP"/>
              </w:rPr>
              <w:t>(in press)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 xml:space="preserve"> SJR = 0.250.</w:t>
            </w:r>
          </w:p>
          <w:p w:rsidR="00BD3FA5" w:rsidRPr="00BD3FA5" w:rsidRDefault="00BD3FA5" w:rsidP="00BD3FA5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Zoteva, D., O. Roeva, InterCriteria analysis results based on different number of objects, Notes on Intuitionistic Fuzzy Sets, Vol. 24, 2018, No. 1, 110</w:t>
            </w:r>
            <w:r>
              <w:rPr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C80C0A">
              <w:rPr>
                <w:color w:val="000000" w:themeColor="text1"/>
                <w:sz w:val="24"/>
                <w:szCs w:val="24"/>
                <w:lang w:eastAsia="ja-JP"/>
              </w:rPr>
              <w:t>119, Print ISSN 1310-4926, Online ISSN 2367-8283.</w:t>
            </w:r>
            <w:r w:rsidR="00BD71BC">
              <w:t xml:space="preserve"> </w:t>
            </w:r>
            <w:hyperlink r:id="rId108" w:history="1">
              <w:r w:rsidR="00BD71BC" w:rsidRPr="00726EAB">
                <w:rPr>
                  <w:rStyle w:val="Hyperlink"/>
                  <w:sz w:val="24"/>
                  <w:szCs w:val="24"/>
                  <w:lang w:eastAsia="ja-JP"/>
                </w:rPr>
                <w:t>https://doi.org/10.7546/nifs.2018.24.1.110-119</w:t>
              </w:r>
            </w:hyperlink>
            <w:r w:rsidR="00BD71BC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</w:p>
          <w:p w:rsidR="00BD3FA5" w:rsidRDefault="00BD3FA5" w:rsidP="00EA2629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</w:p>
        </w:tc>
      </w:tr>
    </w:tbl>
    <w:p w:rsidR="00FF0784" w:rsidRPr="00FF0784" w:rsidRDefault="00FF0784" w:rsidP="002C783F">
      <w:pPr>
        <w:spacing w:after="160" w:line="259" w:lineRule="auto"/>
        <w:rPr>
          <w:b/>
          <w:color w:val="0070C0"/>
          <w:sz w:val="28"/>
          <w:szCs w:val="26"/>
        </w:rPr>
      </w:pPr>
    </w:p>
    <w:sectPr w:rsidR="00FF0784" w:rsidRPr="00FF0784">
      <w:headerReference w:type="default" r:id="rId109"/>
      <w:footerReference w:type="default" r:id="rId110"/>
      <w:pgSz w:w="11906" w:h="16838"/>
      <w:pgMar w:top="1418" w:right="851" w:bottom="964" w:left="1418" w:header="709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B90" w:rsidRDefault="00AD4B90">
      <w:pPr>
        <w:spacing w:after="0" w:line="240" w:lineRule="auto"/>
      </w:pPr>
      <w:r>
        <w:separator/>
      </w:r>
    </w:p>
  </w:endnote>
  <w:endnote w:type="continuationSeparator" w:id="0">
    <w:p w:rsidR="00AD4B90" w:rsidRDefault="00AD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826231"/>
    </w:sdtPr>
    <w:sdtEndPr/>
    <w:sdtContent>
      <w:p w:rsidR="000A6B42" w:rsidRDefault="000A6B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CB7">
          <w:rPr>
            <w:noProof/>
          </w:rPr>
          <w:t>4</w:t>
        </w:r>
        <w:r>
          <w:fldChar w:fldCharType="end"/>
        </w:r>
      </w:p>
    </w:sdtContent>
  </w:sdt>
  <w:p w:rsidR="000A6B42" w:rsidRDefault="000A6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B90" w:rsidRDefault="00AD4B90">
      <w:pPr>
        <w:spacing w:after="0" w:line="240" w:lineRule="auto"/>
      </w:pPr>
      <w:r>
        <w:separator/>
      </w:r>
    </w:p>
  </w:footnote>
  <w:footnote w:type="continuationSeparator" w:id="0">
    <w:p w:rsidR="00AD4B90" w:rsidRDefault="00AD4B90">
      <w:pPr>
        <w:spacing w:after="0" w:line="240" w:lineRule="auto"/>
      </w:pPr>
      <w:r>
        <w:continuationSeparator/>
      </w:r>
    </w:p>
  </w:footnote>
  <w:footnote w:id="1">
    <w:p w:rsidR="000A6B42" w:rsidRDefault="000A6B42">
      <w:pPr>
        <w:pStyle w:val="FootnoteText"/>
      </w:pPr>
      <w:r>
        <w:rPr>
          <w:rStyle w:val="FootnoteReference"/>
        </w:rPr>
        <w:footnoteRef/>
      </w:r>
      <w:r>
        <w:t xml:space="preserve"> Отбележете академичната длъжност, научната степен, име и фамилия на всеки участник като включите и участниците, които са работили по проекта не през целия период за изпълнение на проекта</w:t>
      </w:r>
    </w:p>
  </w:footnote>
  <w:footnote w:id="2">
    <w:p w:rsidR="000A6B42" w:rsidRDefault="000A6B42">
      <w:pPr>
        <w:pStyle w:val="FootnoteText"/>
      </w:pPr>
      <w:r>
        <w:rPr>
          <w:rStyle w:val="FootnoteReference"/>
        </w:rPr>
        <w:footnoteRef/>
      </w:r>
      <w:r>
        <w:t xml:space="preserve"> Отбележете дали участникът в колектива е млад учен (МУ), постдокторант (ПД), докторанти (ДО) или студенти (СТ)</w:t>
      </w:r>
      <w:r>
        <w:rPr>
          <w:lang w:val="en-US"/>
        </w:rPr>
        <w:t xml:space="preserve">, </w:t>
      </w:r>
      <w:r>
        <w:t>или учен от чужбина (УЧ).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42" w:rsidRDefault="000A6B42">
    <w:pPr>
      <w:pStyle w:val="Header"/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2880360</wp:posOffset>
          </wp:positionH>
          <wp:positionV relativeFrom="paragraph">
            <wp:posOffset>-114300</wp:posOffset>
          </wp:positionV>
          <wp:extent cx="3237865" cy="551815"/>
          <wp:effectExtent l="0" t="0" r="635" b="635"/>
          <wp:wrapSquare wrapText="largest"/>
          <wp:docPr id="4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7865" cy="5518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75553"/>
    <w:multiLevelType w:val="hybridMultilevel"/>
    <w:tmpl w:val="C7768B38"/>
    <w:lvl w:ilvl="0" w:tplc="B5D402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161E8A"/>
    <w:multiLevelType w:val="multilevel"/>
    <w:tmpl w:val="41161E8A"/>
    <w:lvl w:ilvl="0">
      <w:start w:val="1"/>
      <w:numFmt w:val="decimal"/>
      <w:pStyle w:val="Heading3"/>
      <w:lvlText w:val="Чл. %1."/>
      <w:lvlJc w:val="left"/>
      <w:pPr>
        <w:tabs>
          <w:tab w:val="left" w:pos="1701"/>
        </w:tabs>
        <w:ind w:left="0" w:firstLine="567"/>
      </w:pPr>
      <w:rPr>
        <w:rFonts w:hint="default"/>
        <w:b/>
        <w:i w:val="0"/>
      </w:rPr>
    </w:lvl>
    <w:lvl w:ilvl="1">
      <w:start w:val="1"/>
      <w:numFmt w:val="decimal"/>
      <w:pStyle w:val="Heading4"/>
      <w:lvlText w:val="Чл. %1%2."/>
      <w:lvlJc w:val="left"/>
      <w:pPr>
        <w:tabs>
          <w:tab w:val="left" w:pos="1701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pStyle w:val="Heading5"/>
      <w:lvlText w:val="%3."/>
      <w:lvlJc w:val="left"/>
      <w:pPr>
        <w:tabs>
          <w:tab w:val="left" w:pos="1701"/>
        </w:tabs>
        <w:ind w:left="0" w:firstLine="1701"/>
      </w:pPr>
      <w:rPr>
        <w:rFonts w:hint="default"/>
        <w:b/>
        <w:i w:val="0"/>
      </w:rPr>
    </w:lvl>
    <w:lvl w:ilvl="3">
      <w:start w:val="2"/>
      <w:numFmt w:val="decimal"/>
      <w:pStyle w:val="Heading6"/>
      <w:lvlText w:val="(%4)"/>
      <w:lvlJc w:val="left"/>
      <w:pPr>
        <w:ind w:left="9" w:firstLine="1701"/>
      </w:pPr>
      <w:rPr>
        <w:rFonts w:hint="default"/>
        <w:b/>
        <w:i w:val="0"/>
      </w:rPr>
    </w:lvl>
    <w:lvl w:ilvl="4">
      <w:start w:val="2"/>
      <w:numFmt w:val="decimal"/>
      <w:lvlRestart w:val="2"/>
      <w:lvlText w:val="(%5)"/>
      <w:lvlJc w:val="left"/>
      <w:pPr>
        <w:ind w:left="0" w:firstLine="1701"/>
      </w:pPr>
      <w:rPr>
        <w:rFonts w:hint="default"/>
        <w:b/>
        <w:i w:val="0"/>
      </w:rPr>
    </w:lvl>
    <w:lvl w:ilvl="5">
      <w:start w:val="1"/>
      <w:numFmt w:val="decimal"/>
      <w:pStyle w:val="Heading8"/>
      <w:lvlText w:val="%6."/>
      <w:lvlJc w:val="left"/>
      <w:pPr>
        <w:tabs>
          <w:tab w:val="left" w:pos="1701"/>
        </w:tabs>
        <w:ind w:left="0" w:firstLine="1701"/>
      </w:pPr>
      <w:rPr>
        <w:rFonts w:hint="default"/>
        <w:b/>
        <w:i w:val="0"/>
      </w:rPr>
    </w:lvl>
    <w:lvl w:ilvl="6">
      <w:start w:val="1"/>
      <w:numFmt w:val="decimal"/>
      <w:pStyle w:val="Heading9"/>
      <w:lvlText w:val="(%7)"/>
      <w:lvlJc w:val="left"/>
      <w:pPr>
        <w:ind w:left="0" w:firstLine="2268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1DF5278"/>
    <w:multiLevelType w:val="hybridMultilevel"/>
    <w:tmpl w:val="1706946E"/>
    <w:lvl w:ilvl="0" w:tplc="2CB47CA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4C"/>
    <w:rsid w:val="00013AA2"/>
    <w:rsid w:val="00023D75"/>
    <w:rsid w:val="00097634"/>
    <w:rsid w:val="000A6B42"/>
    <w:rsid w:val="000B579B"/>
    <w:rsid w:val="000C6875"/>
    <w:rsid w:val="000D21B7"/>
    <w:rsid w:val="000F5420"/>
    <w:rsid w:val="00132C5A"/>
    <w:rsid w:val="00162C38"/>
    <w:rsid w:val="0017364C"/>
    <w:rsid w:val="001866EE"/>
    <w:rsid w:val="001A6D13"/>
    <w:rsid w:val="0025767C"/>
    <w:rsid w:val="0027017B"/>
    <w:rsid w:val="00273BA7"/>
    <w:rsid w:val="00282677"/>
    <w:rsid w:val="002B69B7"/>
    <w:rsid w:val="002C783F"/>
    <w:rsid w:val="00360870"/>
    <w:rsid w:val="00377005"/>
    <w:rsid w:val="00396964"/>
    <w:rsid w:val="003A7274"/>
    <w:rsid w:val="003D4BDA"/>
    <w:rsid w:val="003E144E"/>
    <w:rsid w:val="003F0A10"/>
    <w:rsid w:val="003F5124"/>
    <w:rsid w:val="0041345E"/>
    <w:rsid w:val="004315CB"/>
    <w:rsid w:val="00452937"/>
    <w:rsid w:val="00455BC9"/>
    <w:rsid w:val="00457369"/>
    <w:rsid w:val="00481F39"/>
    <w:rsid w:val="004A2A4C"/>
    <w:rsid w:val="004E1D6B"/>
    <w:rsid w:val="0054253F"/>
    <w:rsid w:val="00566237"/>
    <w:rsid w:val="00585FE8"/>
    <w:rsid w:val="00607AF6"/>
    <w:rsid w:val="00624C51"/>
    <w:rsid w:val="00644FD4"/>
    <w:rsid w:val="00652441"/>
    <w:rsid w:val="0065733D"/>
    <w:rsid w:val="0069069C"/>
    <w:rsid w:val="006A3C13"/>
    <w:rsid w:val="00803CAA"/>
    <w:rsid w:val="0080515A"/>
    <w:rsid w:val="00841CB7"/>
    <w:rsid w:val="00855B48"/>
    <w:rsid w:val="00860EAA"/>
    <w:rsid w:val="008A029D"/>
    <w:rsid w:val="008D3990"/>
    <w:rsid w:val="008E168C"/>
    <w:rsid w:val="00903F1B"/>
    <w:rsid w:val="0095485F"/>
    <w:rsid w:val="00982BFB"/>
    <w:rsid w:val="009C0ADA"/>
    <w:rsid w:val="009D2B59"/>
    <w:rsid w:val="00A54E06"/>
    <w:rsid w:val="00A577CD"/>
    <w:rsid w:val="00AD4B90"/>
    <w:rsid w:val="00AE3504"/>
    <w:rsid w:val="00B059F9"/>
    <w:rsid w:val="00B50E45"/>
    <w:rsid w:val="00BB7665"/>
    <w:rsid w:val="00BD3FA5"/>
    <w:rsid w:val="00BD71BC"/>
    <w:rsid w:val="00BF288D"/>
    <w:rsid w:val="00C10A9E"/>
    <w:rsid w:val="00D02E8A"/>
    <w:rsid w:val="00D04D02"/>
    <w:rsid w:val="00D20730"/>
    <w:rsid w:val="00D21190"/>
    <w:rsid w:val="00D35495"/>
    <w:rsid w:val="00D60EA9"/>
    <w:rsid w:val="00D6657F"/>
    <w:rsid w:val="00D70483"/>
    <w:rsid w:val="00D73700"/>
    <w:rsid w:val="00D85391"/>
    <w:rsid w:val="00DA2F54"/>
    <w:rsid w:val="00DB1DCB"/>
    <w:rsid w:val="00E43F7B"/>
    <w:rsid w:val="00E45813"/>
    <w:rsid w:val="00E472DC"/>
    <w:rsid w:val="00E661BE"/>
    <w:rsid w:val="00E97EFD"/>
    <w:rsid w:val="00EA11BD"/>
    <w:rsid w:val="00EA2629"/>
    <w:rsid w:val="00EB362A"/>
    <w:rsid w:val="00EC7C7F"/>
    <w:rsid w:val="00EE0CDB"/>
    <w:rsid w:val="00F06480"/>
    <w:rsid w:val="00F431F6"/>
    <w:rsid w:val="00F46A50"/>
    <w:rsid w:val="00F65893"/>
    <w:rsid w:val="00F7143F"/>
    <w:rsid w:val="00F75DBF"/>
    <w:rsid w:val="00F82F66"/>
    <w:rsid w:val="00FA7F0C"/>
    <w:rsid w:val="00FC5787"/>
    <w:rsid w:val="00FC59B5"/>
    <w:rsid w:val="00FE7377"/>
    <w:rsid w:val="00FF0784"/>
    <w:rsid w:val="20234F38"/>
    <w:rsid w:val="428C2765"/>
    <w:rsid w:val="69C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BDF6C-6D58-449A-87DD-64419BB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/>
    </w:rPr>
  </w:style>
  <w:style w:type="paragraph" w:styleId="Heading3">
    <w:name w:val="heading 3"/>
    <w:basedOn w:val="Heading4"/>
    <w:next w:val="Normal"/>
    <w:link w:val="Heading3Char"/>
    <w:uiPriority w:val="99"/>
    <w:qFormat/>
    <w:pPr>
      <w:numPr>
        <w:ilvl w:val="0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Lines/>
      <w:numPr>
        <w:ilvl w:val="1"/>
        <w:numId w:val="1"/>
      </w:numPr>
      <w:spacing w:before="120" w:after="0" w:line="240" w:lineRule="auto"/>
      <w:jc w:val="both"/>
      <w:outlineLvl w:val="3"/>
    </w:pPr>
    <w:rPr>
      <w:rFonts w:ascii="Calibri" w:eastAsia="Times New Roman" w:hAnsi="Calibri" w:cs="Times New Roman"/>
      <w:bCs/>
      <w:iCs/>
      <w:sz w:val="24"/>
      <w:szCs w:val="24"/>
      <w:lang w:val="zh-CN"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Lines/>
      <w:numPr>
        <w:ilvl w:val="2"/>
        <w:numId w:val="1"/>
      </w:numPr>
      <w:spacing w:before="40" w:after="40" w:line="240" w:lineRule="auto"/>
      <w:jc w:val="both"/>
      <w:outlineLvl w:val="4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Lines/>
      <w:numPr>
        <w:ilvl w:val="3"/>
        <w:numId w:val="1"/>
      </w:numPr>
      <w:spacing w:before="60" w:after="60" w:line="240" w:lineRule="auto"/>
      <w:jc w:val="both"/>
      <w:outlineLvl w:val="5"/>
    </w:pPr>
    <w:rPr>
      <w:rFonts w:ascii="Calibri" w:eastAsia="Times New Roman" w:hAnsi="Calibri" w:cs="Times New Roman"/>
      <w:bCs/>
      <w:iCs/>
      <w:sz w:val="24"/>
      <w:szCs w:val="24"/>
      <w:lang w:eastAsia="bg-BG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Lines/>
      <w:numPr>
        <w:ilvl w:val="5"/>
        <w:numId w:val="1"/>
      </w:numPr>
      <w:spacing w:before="40" w:after="40" w:line="240" w:lineRule="auto"/>
      <w:jc w:val="both"/>
      <w:outlineLvl w:val="7"/>
    </w:pPr>
    <w:rPr>
      <w:rFonts w:ascii="Calibri" w:eastAsia="Times New Roman" w:hAnsi="Calibri" w:cs="Times New Roman"/>
      <w:sz w:val="24"/>
      <w:szCs w:val="20"/>
      <w:lang w:val="zh-CN"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Lines/>
      <w:numPr>
        <w:ilvl w:val="6"/>
        <w:numId w:val="1"/>
      </w:numPr>
      <w:spacing w:before="60" w:after="60" w:line="240" w:lineRule="auto"/>
      <w:jc w:val="both"/>
      <w:outlineLvl w:val="8"/>
    </w:pPr>
    <w:rPr>
      <w:rFonts w:ascii="Calibri" w:eastAsia="Times New Roman" w:hAnsi="Calibri" w:cs="Times New Roman"/>
      <w:iCs/>
      <w:sz w:val="24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703"/>
        <w:tab w:val="right" w:pos="94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703"/>
        <w:tab w:val="right" w:pos="9406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3Char">
    <w:name w:val="Heading 3 Char"/>
    <w:basedOn w:val="DefaultParagraphFont"/>
    <w:link w:val="Heading3"/>
    <w:uiPriority w:val="99"/>
    <w:qFormat/>
    <w:rPr>
      <w:rFonts w:ascii="Calibri" w:eastAsia="Times New Roman" w:hAnsi="Calibri" w:cs="Times New Roman"/>
      <w:bCs/>
      <w:iCs/>
      <w:sz w:val="24"/>
      <w:szCs w:val="24"/>
      <w:lang w:val="zh-CN" w:eastAsia="zh-CN"/>
    </w:rPr>
  </w:style>
  <w:style w:type="character" w:customStyle="1" w:styleId="Heading4Char">
    <w:name w:val="Heading 4 Char"/>
    <w:basedOn w:val="DefaultParagraphFont"/>
    <w:link w:val="Heading4"/>
    <w:uiPriority w:val="99"/>
    <w:qFormat/>
    <w:rPr>
      <w:rFonts w:ascii="Calibri" w:eastAsia="Times New Roman" w:hAnsi="Calibri" w:cs="Times New Roman"/>
      <w:bCs/>
      <w:iCs/>
      <w:sz w:val="24"/>
      <w:szCs w:val="24"/>
      <w:lang w:val="zh-CN" w:eastAsia="zh-CN"/>
    </w:rPr>
  </w:style>
  <w:style w:type="character" w:customStyle="1" w:styleId="Heading5Char">
    <w:name w:val="Heading 5 Char"/>
    <w:basedOn w:val="DefaultParagraphFont"/>
    <w:link w:val="Heading5"/>
    <w:uiPriority w:val="99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Heading6Char">
    <w:name w:val="Heading 6 Char"/>
    <w:basedOn w:val="DefaultParagraphFont"/>
    <w:link w:val="Heading6"/>
    <w:uiPriority w:val="99"/>
    <w:qFormat/>
    <w:rPr>
      <w:rFonts w:ascii="Calibri" w:eastAsia="Times New Roman" w:hAnsi="Calibri" w:cs="Times New Roman"/>
      <w:bCs/>
      <w:iCs/>
      <w:sz w:val="24"/>
      <w:szCs w:val="24"/>
      <w:lang w:eastAsia="bg-BG"/>
    </w:rPr>
  </w:style>
  <w:style w:type="character" w:customStyle="1" w:styleId="Heading8Char">
    <w:name w:val="Heading 8 Char"/>
    <w:basedOn w:val="DefaultParagraphFont"/>
    <w:link w:val="Heading8"/>
    <w:uiPriority w:val="99"/>
    <w:qFormat/>
    <w:rPr>
      <w:rFonts w:ascii="Calibri" w:eastAsia="Times New Roman" w:hAnsi="Calibri" w:cs="Times New Roman"/>
      <w:sz w:val="24"/>
      <w:szCs w:val="20"/>
      <w:lang w:val="zh-CN" w:eastAsia="zh-CN"/>
    </w:rPr>
  </w:style>
  <w:style w:type="character" w:customStyle="1" w:styleId="Heading9Char">
    <w:name w:val="Heading 9 Char"/>
    <w:basedOn w:val="DefaultParagraphFont"/>
    <w:link w:val="Heading9"/>
    <w:uiPriority w:val="99"/>
    <w:qFormat/>
    <w:rPr>
      <w:rFonts w:ascii="Calibri" w:eastAsia="Times New Roman" w:hAnsi="Calibri" w:cs="Times New Roman"/>
      <w:iCs/>
      <w:sz w:val="24"/>
      <w:szCs w:val="20"/>
      <w:lang w:val="zh-CN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rsid w:val="004315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27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1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01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1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figenia.org/mediawiki/images/6/64/Issues-12_53-60.pdf" TargetMode="External"/><Relationship Id="rId21" Type="http://schemas.openxmlformats.org/officeDocument/2006/relationships/hyperlink" Target="http://ifigenia.org/wiki/Issue:Extended_temporal_intuitionistic_fuzzy_index_matrices" TargetMode="External"/><Relationship Id="rId42" Type="http://schemas.openxmlformats.org/officeDocument/2006/relationships/hyperlink" Target="http://ieeexplore.ieee.org/Xplore/login.jsp?url=http%3A%2F%2Fieeexplore.ieee.org%2Fiel7%2F7600987%2F7737379%2F07737480.pdf&amp;authDecision=-203" TargetMode="External"/><Relationship Id="rId47" Type="http://schemas.openxmlformats.org/officeDocument/2006/relationships/hyperlink" Target="https://link.springer.com/chapter/10.1007/978-3-319-59692-1_18" TargetMode="External"/><Relationship Id="rId63" Type="http://schemas.openxmlformats.org/officeDocument/2006/relationships/hyperlink" Target="https://www.scientific-publications.net/bg/article/1001117/" TargetMode="External"/><Relationship Id="rId68" Type="http://schemas.openxmlformats.org/officeDocument/2006/relationships/hyperlink" Target="http://old.usb-bg.org/Bg/Annual_Informatics/2015-2016/SUB-Informatics-2015-2016-8-071-078.pdf" TargetMode="External"/><Relationship Id="rId84" Type="http://schemas.openxmlformats.org/officeDocument/2006/relationships/hyperlink" Target="https://link.springer.com/chapter/10.1007/978-3-319-59692-1_19" TargetMode="External"/><Relationship Id="rId89" Type="http://schemas.openxmlformats.org/officeDocument/2006/relationships/hyperlink" Target="http://ifigenia.org/wiki/issue:nifs/22/3/106-111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ifigenia.org/wiki/issue:nifs/23/2/37-43" TargetMode="External"/><Relationship Id="rId29" Type="http://schemas.openxmlformats.org/officeDocument/2006/relationships/hyperlink" Target="https://link.springer.com/chapter/10.1007/978-3-319-65545-1_6" TargetMode="External"/><Relationship Id="rId107" Type="http://schemas.openxmlformats.org/officeDocument/2006/relationships/hyperlink" Target="http://ifigenia.org/wiki/issue:nifs/23/2/119-127" TargetMode="External"/><Relationship Id="rId11" Type="http://schemas.openxmlformats.org/officeDocument/2006/relationships/hyperlink" Target="https://annals-csis.org/Volume_13/drp/pdf/171.pdf" TargetMode="External"/><Relationship Id="rId24" Type="http://schemas.openxmlformats.org/officeDocument/2006/relationships/hyperlink" Target="https://www.scopus.com/record/display.uri?eid=2-s2.0-84979247307&amp;origin=resultslist" TargetMode="External"/><Relationship Id="rId32" Type="http://schemas.openxmlformats.org/officeDocument/2006/relationships/hyperlink" Target="http://ifigenia.org/wiki/Issue:On_intuitionistic_fuzzy_quantifiers" TargetMode="External"/><Relationship Id="rId37" Type="http://schemas.openxmlformats.org/officeDocument/2006/relationships/hyperlink" Target="https://link.springer.com/chapter/10.1007/978-3-319-66830-7_9" TargetMode="External"/><Relationship Id="rId40" Type="http://schemas.openxmlformats.org/officeDocument/2006/relationships/hyperlink" Target="http://ifigenia.org/wiki/issue:nifs/23/3/17-22" TargetMode="External"/><Relationship Id="rId45" Type="http://schemas.openxmlformats.org/officeDocument/2006/relationships/hyperlink" Target="http://ifigenia.org/wiki/issue:nifs/23/2/1-7" TargetMode="External"/><Relationship Id="rId53" Type="http://schemas.openxmlformats.org/officeDocument/2006/relationships/hyperlink" Target="http://ifigenia.org/wiki/issue:nifs/23/2/128-140" TargetMode="External"/><Relationship Id="rId58" Type="http://schemas.openxmlformats.org/officeDocument/2006/relationships/hyperlink" Target="http://link.springer.com/chapter/10.1007/978-3-319-44748-3_26" TargetMode="External"/><Relationship Id="rId66" Type="http://schemas.openxmlformats.org/officeDocument/2006/relationships/hyperlink" Target="https://www.scientific-publications.net/en/article/1001169/" TargetMode="External"/><Relationship Id="rId74" Type="http://schemas.openxmlformats.org/officeDocument/2006/relationships/hyperlink" Target="https://doi.org/10.7546/nifs.2018.24.1.99-109" TargetMode="External"/><Relationship Id="rId79" Type="http://schemas.openxmlformats.org/officeDocument/2006/relationships/hyperlink" Target="http://ifigenia.org/wiki/issue:nifs/23/3/88-95" TargetMode="External"/><Relationship Id="rId87" Type="http://schemas.openxmlformats.org/officeDocument/2006/relationships/hyperlink" Target="https://link.springer.com/chapter/10.1007/978-3-319-59861-1_4" TargetMode="External"/><Relationship Id="rId102" Type="http://schemas.openxmlformats.org/officeDocument/2006/relationships/hyperlink" Target="http://old.usb-bg.org/Bg/Annual_Informatics/2015-2016/SUB-Informatics-2015-2016-8-018-022.pdf" TargetMode="External"/><Relationship Id="rId110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://ieeexplore.ieee.org/abstract/document/7733292/" TargetMode="External"/><Relationship Id="rId82" Type="http://schemas.openxmlformats.org/officeDocument/2006/relationships/hyperlink" Target="http://ieeexplore.ieee.org/document/7737481/" TargetMode="External"/><Relationship Id="rId90" Type="http://schemas.openxmlformats.org/officeDocument/2006/relationships/hyperlink" Target="https://www.hindawi.com/journals/cin/2017/2157852/" TargetMode="External"/><Relationship Id="rId95" Type="http://schemas.openxmlformats.org/officeDocument/2006/relationships/hyperlink" Target="https://www.scopus.com/record/display.uri?eid=2-s2.0-85009279501&amp;origin=resultslist" TargetMode="External"/><Relationship Id="rId19" Type="http://schemas.openxmlformats.org/officeDocument/2006/relationships/hyperlink" Target="http://www.proceedings.bas.bg/content/2017_8_cntent.html" TargetMode="External"/><Relationship Id="rId14" Type="http://schemas.openxmlformats.org/officeDocument/2006/relationships/hyperlink" Target="https://link.springer.com/chapter/10.1007/978-3-319-66830-7_10" TargetMode="External"/><Relationship Id="rId22" Type="http://schemas.openxmlformats.org/officeDocument/2006/relationships/hyperlink" Target="http://ifigenia.org/wiki/Issue:An_intuitionistic_fuzzy_evaluation_of_the_%22subset%22_relation_between_two_crisp_sets" TargetMode="External"/><Relationship Id="rId27" Type="http://schemas.openxmlformats.org/officeDocument/2006/relationships/hyperlink" Target="http://ifigenia.org/wiki/Issue:Properties_of_the_intuitionistic_fuzzy_implications_and_negations" TargetMode="External"/><Relationship Id="rId30" Type="http://schemas.openxmlformats.org/officeDocument/2006/relationships/hyperlink" Target="https://doi.org/10.7546/nifs.2018.24.1.1-12" TargetMode="External"/><Relationship Id="rId35" Type="http://schemas.openxmlformats.org/officeDocument/2006/relationships/hyperlink" Target="http://ifigenia.org/wiki/issue:nifs/23/5/61-65" TargetMode="External"/><Relationship Id="rId43" Type="http://schemas.openxmlformats.org/officeDocument/2006/relationships/hyperlink" Target="https://www.scopus.com/record/display.uri?eid=2-s2.0-85060730711&amp;origin=resultslist" TargetMode="External"/><Relationship Id="rId48" Type="http://schemas.openxmlformats.org/officeDocument/2006/relationships/hyperlink" Target="http://ifigenia.org/wiki/issue:nifs/23/2/128-140" TargetMode="External"/><Relationship Id="rId56" Type="http://schemas.openxmlformats.org/officeDocument/2006/relationships/hyperlink" Target="https://www.scopus.com/record/display.uri?eid=2-s2.0-85029423451&amp;origin=resultslist" TargetMode="External"/><Relationship Id="rId64" Type="http://schemas.openxmlformats.org/officeDocument/2006/relationships/hyperlink" Target="http://www.biomed.bas.bg/bioautomation/2018/vol_22.1/files/22.1_01.pdf" TargetMode="External"/><Relationship Id="rId69" Type="http://schemas.openxmlformats.org/officeDocument/2006/relationships/hyperlink" Target="http://ifigenia.org/wiki/issue:nifs/23/2/88-94" TargetMode="External"/><Relationship Id="rId77" Type="http://schemas.openxmlformats.org/officeDocument/2006/relationships/hyperlink" Target="https://www.scientific-publications.net/en/article/1001170/" TargetMode="External"/><Relationship Id="rId100" Type="http://schemas.openxmlformats.org/officeDocument/2006/relationships/hyperlink" Target="https://link.springer.com/chapter/10.1007/978-3-319-59692-1_17" TargetMode="External"/><Relationship Id="rId105" Type="http://schemas.openxmlformats.org/officeDocument/2006/relationships/hyperlink" Target="http://ifigenia.org/wiki/issue:nifs/23/4/75-78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jangjeonopen.or.kr/public/upload/1509478766-ascm27-4-18.pdf" TargetMode="External"/><Relationship Id="rId72" Type="http://schemas.openxmlformats.org/officeDocument/2006/relationships/hyperlink" Target="http://old.usb-bg.org/Bg/Annual_Informatics/2015-2016/SUB-Informatics-2015-2016-8-037-044.pdf" TargetMode="External"/><Relationship Id="rId80" Type="http://schemas.openxmlformats.org/officeDocument/2006/relationships/hyperlink" Target="https://doi.org/10.7546/nifs.2018.24.1.120-130" TargetMode="External"/><Relationship Id="rId85" Type="http://schemas.openxmlformats.org/officeDocument/2006/relationships/hyperlink" Target="http://link.springer.com/chapter/10.1007%2F978-3-319-40132-4_14" TargetMode="External"/><Relationship Id="rId93" Type="http://schemas.openxmlformats.org/officeDocument/2006/relationships/hyperlink" Target="http://www.clbme.bas.bg/bioautomation/2016/vol_20.1/files/20.1_09.pdf" TargetMode="External"/><Relationship Id="rId98" Type="http://schemas.openxmlformats.org/officeDocument/2006/relationships/hyperlink" Target="https://link.springer.com/chapter/10.1007/978-3-319-66827-7_40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old.usb-bg.org/Bg/Annual_Informatics/2015-2016/SUB-Informatics-2015-2016-8-001-017.pdf" TargetMode="External"/><Relationship Id="rId17" Type="http://schemas.openxmlformats.org/officeDocument/2006/relationships/hyperlink" Target="https://link.springer.com/chapter/10.1007/978-3-319-59692-1_17" TargetMode="External"/><Relationship Id="rId25" Type="http://schemas.openxmlformats.org/officeDocument/2006/relationships/hyperlink" Target="http://ifigenia.org/wiki/Issue:Properties_of_the_intuitionistic_fuzzy_implication_&#8594;186" TargetMode="External"/><Relationship Id="rId33" Type="http://schemas.openxmlformats.org/officeDocument/2006/relationships/hyperlink" Target="http://escim2016.uca.es/wp-content/uploads/2016/10/ESCIM-2016-Proceedings.pdf" TargetMode="External"/><Relationship Id="rId38" Type="http://schemas.openxmlformats.org/officeDocument/2006/relationships/hyperlink" Target="https://www.mdpi.com/1999-4893/10/3/106" TargetMode="External"/><Relationship Id="rId46" Type="http://schemas.openxmlformats.org/officeDocument/2006/relationships/hyperlink" Target="http://ifigenia.org/wiki/issue:nifs/23/3/54-68" TargetMode="External"/><Relationship Id="rId59" Type="http://schemas.openxmlformats.org/officeDocument/2006/relationships/hyperlink" Target="https://www.sciencedirect.com/science/article/pii/S0377042717303795" TargetMode="External"/><Relationship Id="rId67" Type="http://schemas.openxmlformats.org/officeDocument/2006/relationships/hyperlink" Target="http://ifigenia.org/wiki/issue:nifs/23/4/84-90" TargetMode="External"/><Relationship Id="rId103" Type="http://schemas.openxmlformats.org/officeDocument/2006/relationships/hyperlink" Target="http://ifigenia.org/wiki/issue:nifs/23/2/13-16" TargetMode="External"/><Relationship Id="rId108" Type="http://schemas.openxmlformats.org/officeDocument/2006/relationships/hyperlink" Target="https://doi.org/10.7546/nifs.2018.24.1.110-119" TargetMode="External"/><Relationship Id="rId20" Type="http://schemas.openxmlformats.org/officeDocument/2006/relationships/hyperlink" Target="http://ifigenia.org/wiki/issue:nifs/23/3/03-08" TargetMode="External"/><Relationship Id="rId41" Type="http://schemas.openxmlformats.org/officeDocument/2006/relationships/hyperlink" Target="https://link.springer.com/chapter/10.1007/978-3-319-60207-3_10" TargetMode="External"/><Relationship Id="rId54" Type="http://schemas.openxmlformats.org/officeDocument/2006/relationships/hyperlink" Target="http://ifigenia.org/wiki/issue:nifs/23/2/103-110" TargetMode="External"/><Relationship Id="rId62" Type="http://schemas.openxmlformats.org/officeDocument/2006/relationships/hyperlink" Target="https://link.springer.com/chapter/10.1007/978-3-319-65545-1_23" TargetMode="External"/><Relationship Id="rId70" Type="http://schemas.openxmlformats.org/officeDocument/2006/relationships/hyperlink" Target="https://www.sciencedirect.com/science/article/pii/S0304416516303877" TargetMode="External"/><Relationship Id="rId75" Type="http://schemas.openxmlformats.org/officeDocument/2006/relationships/hyperlink" Target="https://link.springer.com/chapter/10.1007/978-3-319-49544-6_13" TargetMode="External"/><Relationship Id="rId83" Type="http://schemas.openxmlformats.org/officeDocument/2006/relationships/hyperlink" Target="https://link.springer.com/chapter/10.1007/978-3-319-78931-6_10" TargetMode="External"/><Relationship Id="rId88" Type="http://schemas.openxmlformats.org/officeDocument/2006/relationships/hyperlink" Target="http://link.springer.com/chapter/10.1007%2F978-3-319-40132-4_12" TargetMode="External"/><Relationship Id="rId91" Type="http://schemas.openxmlformats.org/officeDocument/2006/relationships/hyperlink" Target="https://link.springer.com/chapter/10.1007/978-3-319-59692-1_20" TargetMode="External"/><Relationship Id="rId96" Type="http://schemas.openxmlformats.org/officeDocument/2006/relationships/hyperlink" Target="http://www.proceedings.bas.bg/content/2016_a_cntent.html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figenia.org/wiki/issue:nifs/23/1/6-13" TargetMode="External"/><Relationship Id="rId23" Type="http://schemas.openxmlformats.org/officeDocument/2006/relationships/hyperlink" Target="https://www.sciencedirect.com/science/article/pii/S0020025517310678" TargetMode="External"/><Relationship Id="rId28" Type="http://schemas.openxmlformats.org/officeDocument/2006/relationships/hyperlink" Target="http://ifigenia.org/wiki/Issue:A_new_geometrical_interpretation_of_the_intuitionistic_fuzzy_pairs" TargetMode="External"/><Relationship Id="rId36" Type="http://schemas.openxmlformats.org/officeDocument/2006/relationships/hyperlink" Target="http://ifigenia.org/wiki/issue:nifs/23/4/79-83" TargetMode="External"/><Relationship Id="rId49" Type="http://schemas.openxmlformats.org/officeDocument/2006/relationships/hyperlink" Target="http://old.usb-bg.org/Bg/Annual_Informatics/2015-2016/SUB-Informatics-2015-2016-8-054-070.pdf" TargetMode="External"/><Relationship Id="rId57" Type="http://schemas.openxmlformats.org/officeDocument/2006/relationships/hyperlink" Target="http://conference.ott-iict.bas.bg/wp-content/uploads/2017/11/bdkcse2017_site.pdf" TargetMode="External"/><Relationship Id="rId106" Type="http://schemas.openxmlformats.org/officeDocument/2006/relationships/hyperlink" Target="http://ifigenia.org/wiki/issue:nifs/23/3/69-80" TargetMode="External"/><Relationship Id="rId10" Type="http://schemas.openxmlformats.org/officeDocument/2006/relationships/hyperlink" Target="http://old.usb-bg.org/Bg/Annual_Informatics/2015-2016/SUB-Informatics-2015-2016-8-079-096.pdf" TargetMode="External"/><Relationship Id="rId31" Type="http://schemas.openxmlformats.org/officeDocument/2006/relationships/hyperlink" Target="http://ifigenia.org/mediawiki/images/5/58/Issues-12_1-19.pdf" TargetMode="External"/><Relationship Id="rId44" Type="http://schemas.openxmlformats.org/officeDocument/2006/relationships/hyperlink" Target="http://ifigenia.org/wiki/Issue:Intercriteria_analysis:_From_pairs_to_triples" TargetMode="External"/><Relationship Id="rId52" Type="http://schemas.openxmlformats.org/officeDocument/2006/relationships/hyperlink" Target="http://conference.ott-iict.bas.bg/wp-content/uploads/2017/11/bdkcse2017_site.pdf" TargetMode="External"/><Relationship Id="rId60" Type="http://schemas.openxmlformats.org/officeDocument/2006/relationships/hyperlink" Target="https://www.scopus.com/record/display.uri?eid=2-s2.0-85022057189&amp;origin=resultslist" TargetMode="External"/><Relationship Id="rId65" Type="http://schemas.openxmlformats.org/officeDocument/2006/relationships/hyperlink" Target="http://ifigenia.org/wiki/issue:nifs/22/3/120-130" TargetMode="External"/><Relationship Id="rId73" Type="http://schemas.openxmlformats.org/officeDocument/2006/relationships/hyperlink" Target="https://link.springer.com/chapter/10.1007/978-3-319-40132-4_9" TargetMode="External"/><Relationship Id="rId78" Type="http://schemas.openxmlformats.org/officeDocument/2006/relationships/hyperlink" Target="https://www.degruyter.com/view/j/cait.2017.17.issue-3/cait-2017-0028/cait-2017-0028.xml" TargetMode="External"/><Relationship Id="rId81" Type="http://schemas.openxmlformats.org/officeDocument/2006/relationships/hyperlink" Target="http://ifigenia.org/wiki/issue:nifs/22/3/91-105" TargetMode="External"/><Relationship Id="rId86" Type="http://schemas.openxmlformats.org/officeDocument/2006/relationships/hyperlink" Target="https://link.springer.com/chapter/10.1007/978-3-319-49544-6_15" TargetMode="External"/><Relationship Id="rId94" Type="http://schemas.openxmlformats.org/officeDocument/2006/relationships/hyperlink" Target="http://old.usb-bg.org/Bg/Annual_Informatics/2015-2016/SUB-Informatics-2015-2016-8-023-036.pdf" TargetMode="External"/><Relationship Id="rId99" Type="http://schemas.openxmlformats.org/officeDocument/2006/relationships/hyperlink" Target="http://jangjeonopen.or.kr/public/upload/1494796125-ascm27-2-%20(11).pdf" TargetMode="External"/><Relationship Id="rId101" Type="http://schemas.openxmlformats.org/officeDocument/2006/relationships/hyperlink" Target="http://biomed.bas.bg/bg/wp-content/uploads/2017/06/BMQL_2017_book_of_abstracts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pringer.com/gp/book/9783319489520" TargetMode="External"/><Relationship Id="rId13" Type="http://schemas.openxmlformats.org/officeDocument/2006/relationships/hyperlink" Target="http://ifigenia.org/wiki/issue:nifs/23/4/29-41" TargetMode="External"/><Relationship Id="rId18" Type="http://schemas.openxmlformats.org/officeDocument/2006/relationships/hyperlink" Target="http://ifigenia.org/wiki/Issue:New_Fodor%27s_type_of_intuitionistic_fuzzy_implication_and_negation" TargetMode="External"/><Relationship Id="rId39" Type="http://schemas.openxmlformats.org/officeDocument/2006/relationships/hyperlink" Target="http://ifigenia.org/wiki/issue:nifs/22/1/48-52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link.springer.com/chapter/10.1007%2F978-3-319-67946-4_10" TargetMode="External"/><Relationship Id="rId50" Type="http://schemas.openxmlformats.org/officeDocument/2006/relationships/hyperlink" Target="https://link.springer.com/chapter/10.1007/978-3-319-73441-5_35" TargetMode="External"/><Relationship Id="rId55" Type="http://schemas.openxmlformats.org/officeDocument/2006/relationships/hyperlink" Target="http://ifigenia.org/wiki/issue:nifs/22/2/108-118" TargetMode="External"/><Relationship Id="rId76" Type="http://schemas.openxmlformats.org/officeDocument/2006/relationships/hyperlink" Target="https://link.springer.com/chapter/10.1007/978-3-319-73441-5_42" TargetMode="External"/><Relationship Id="rId97" Type="http://schemas.openxmlformats.org/officeDocument/2006/relationships/hyperlink" Target="https://www.scopus.com/record/display.uri?eid=2-s2.0-85009239927&amp;origin=resultslist" TargetMode="External"/><Relationship Id="rId104" Type="http://schemas.openxmlformats.org/officeDocument/2006/relationships/hyperlink" Target="https://link.springer.com/chapter/10.1007/978-3-319-66827-7_43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old.usb-bg.org/Bg/Annual_Informatics/2015-2016/SUB-Informatics-2015-2016-8-045-053.pdf" TargetMode="External"/><Relationship Id="rId92" Type="http://schemas.openxmlformats.org/officeDocument/2006/relationships/hyperlink" Target="http://ifigenia.org/wiki/issue:nifs/22/3/112-1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E0EB2-6F46-4CBC-AFE6-4CE20783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7131</Words>
  <Characters>40649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gnv</dc:creator>
  <cp:lastModifiedBy>&lt;Reviewer 2&gt;</cp:lastModifiedBy>
  <cp:revision>21</cp:revision>
  <cp:lastPrinted>2018-06-25T17:08:00Z</cp:lastPrinted>
  <dcterms:created xsi:type="dcterms:W3CDTF">2019-02-06T11:23:00Z</dcterms:created>
  <dcterms:modified xsi:type="dcterms:W3CDTF">2019-02-07T15:40:00Z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1033-10.2.0.7617</vt:lpwstr>
  </property>
</Properties>
</file>